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3824" w14:textId="68AB8A23" w:rsidR="002E31D3" w:rsidRPr="00DE2F5E" w:rsidRDefault="002E31D3" w:rsidP="002E31D3">
      <w:pPr>
        <w:rPr>
          <w:rFonts w:ascii="Times New Roman" w:hAnsi="Times New Roman" w:cs="Times New Roman"/>
        </w:rPr>
      </w:pPr>
      <w:r>
        <w:rPr>
          <w:rFonts w:ascii="Times New Roman" w:hAnsi="Times New Roman"/>
        </w:rPr>
        <w:t>DATE</w:t>
      </w:r>
      <w:r w:rsidR="00680037">
        <w:rPr>
          <w:rFonts w:ascii="Times New Roman" w:hAnsi="Times New Roman"/>
        </w:rPr>
        <w:t> :</w:t>
      </w:r>
      <w:r>
        <w:rPr>
          <w:rFonts w:ascii="Times New Roman" w:hAnsi="Times New Roman"/>
        </w:rPr>
        <w:tab/>
      </w:r>
      <w:r>
        <w:rPr>
          <w:rFonts w:ascii="Times New Roman" w:hAnsi="Times New Roman"/>
        </w:rPr>
        <w:tab/>
      </w:r>
      <w:r>
        <w:rPr>
          <w:rFonts w:ascii="Times New Roman" w:hAnsi="Times New Roman"/>
        </w:rPr>
        <w:tab/>
        <w:t>9 février 2024</w:t>
      </w:r>
    </w:p>
    <w:p w14:paraId="747593FE" w14:textId="77777777" w:rsidR="002E31D3" w:rsidRPr="00DE2F5E" w:rsidRDefault="0023799B" w:rsidP="002E31D3">
      <w:pPr>
        <w:rPr>
          <w:rFonts w:ascii="Times New Roman" w:hAnsi="Times New Roman" w:cs="Times New Roman"/>
        </w:rPr>
      </w:pPr>
      <w:r>
        <w:rPr>
          <w:rFonts w:ascii="Times New Roman" w:hAnsi="Times New Roman"/>
        </w:rPr>
        <w:t xml:space="preserve">NOTE DE SERVICE : </w:t>
      </w:r>
      <w:r>
        <w:rPr>
          <w:rFonts w:ascii="Times New Roman" w:hAnsi="Times New Roman"/>
        </w:rPr>
        <w:tab/>
        <w:t>Pour distribution</w:t>
      </w:r>
    </w:p>
    <w:p w14:paraId="5DBB6C16" w14:textId="5F7CDE52" w:rsidR="002E31D3" w:rsidRPr="00DE2F5E" w:rsidRDefault="002E31D3" w:rsidP="002E31D3">
      <w:pPr>
        <w:spacing w:after="0"/>
        <w:rPr>
          <w:rFonts w:ascii="Times New Roman" w:hAnsi="Times New Roman" w:cs="Times New Roman"/>
        </w:rPr>
      </w:pPr>
      <w:r>
        <w:rPr>
          <w:rFonts w:ascii="Times New Roman" w:hAnsi="Times New Roman"/>
        </w:rPr>
        <w:t xml:space="preserve">DE : </w:t>
      </w:r>
      <w:r>
        <w:rPr>
          <w:rFonts w:ascii="Times New Roman" w:hAnsi="Times New Roman"/>
        </w:rPr>
        <w:tab/>
      </w:r>
      <w:r>
        <w:rPr>
          <w:rFonts w:ascii="Times New Roman" w:hAnsi="Times New Roman"/>
        </w:rPr>
        <w:tab/>
      </w:r>
      <w:r w:rsidR="009F0CB5">
        <w:rPr>
          <w:rFonts w:ascii="Times New Roman" w:hAnsi="Times New Roman"/>
        </w:rPr>
        <w:tab/>
      </w:r>
      <w:r>
        <w:rPr>
          <w:rFonts w:ascii="Times New Roman" w:hAnsi="Times New Roman"/>
        </w:rPr>
        <w:t xml:space="preserve">Michael </w:t>
      </w:r>
      <w:proofErr w:type="spellStart"/>
      <w:r>
        <w:rPr>
          <w:rFonts w:ascii="Times New Roman" w:hAnsi="Times New Roman"/>
        </w:rPr>
        <w:t>Pentony</w:t>
      </w:r>
      <w:proofErr w:type="spellEnd"/>
    </w:p>
    <w:p w14:paraId="7A2E68B9" w14:textId="77777777" w:rsidR="002E31D3" w:rsidRPr="00DE2F5E" w:rsidRDefault="002E31D3" w:rsidP="002E31D3">
      <w:pPr>
        <w:spacing w:after="0"/>
        <w:rPr>
          <w:rFonts w:ascii="Times New Roman" w:hAnsi="Times New Roman" w:cs="Times New Roman"/>
        </w:rPr>
      </w:pPr>
      <w:r>
        <w:rPr>
          <w:rFonts w:ascii="Times New Roman" w:hAnsi="Times New Roman"/>
        </w:rPr>
        <w:tab/>
      </w:r>
      <w:r>
        <w:rPr>
          <w:rFonts w:ascii="Times New Roman" w:hAnsi="Times New Roman"/>
        </w:rPr>
        <w:tab/>
      </w:r>
      <w:r>
        <w:rPr>
          <w:rFonts w:ascii="Times New Roman" w:hAnsi="Times New Roman"/>
        </w:rPr>
        <w:tab/>
        <w:t>Administrateur régional, coprésident pour les États-Unis</w:t>
      </w:r>
    </w:p>
    <w:p w14:paraId="61746E27" w14:textId="77777777" w:rsidR="002E31D3" w:rsidRPr="00DE2F5E" w:rsidRDefault="002E31D3" w:rsidP="002E31D3">
      <w:pPr>
        <w:rPr>
          <w:rFonts w:ascii="Times New Roman" w:hAnsi="Times New Roman" w:cs="Times New Roman"/>
        </w:rPr>
      </w:pPr>
      <w:r>
        <w:rPr>
          <w:rFonts w:ascii="Times New Roman" w:hAnsi="Times New Roman"/>
        </w:rPr>
        <w:tab/>
      </w:r>
      <w:r>
        <w:rPr>
          <w:rFonts w:ascii="Times New Roman" w:hAnsi="Times New Roman"/>
        </w:rPr>
        <w:tab/>
      </w:r>
      <w:r>
        <w:rPr>
          <w:rFonts w:ascii="Times New Roman" w:hAnsi="Times New Roman"/>
        </w:rPr>
        <w:tab/>
      </w:r>
    </w:p>
    <w:p w14:paraId="4AB2AC34" w14:textId="7FEDD6C9" w:rsidR="002E31D3" w:rsidRPr="00DE2F5E" w:rsidRDefault="002E31D3" w:rsidP="002E31D3">
      <w:pPr>
        <w:spacing w:after="0"/>
        <w:rPr>
          <w:rFonts w:ascii="Times New Roman" w:hAnsi="Times New Roman" w:cs="Times New Roman"/>
        </w:rPr>
      </w:pPr>
      <w:r>
        <w:rPr>
          <w:rFonts w:ascii="Times New Roman" w:hAnsi="Times New Roman"/>
        </w:rPr>
        <w:tab/>
      </w:r>
      <w:r>
        <w:rPr>
          <w:rFonts w:ascii="Times New Roman" w:hAnsi="Times New Roman"/>
        </w:rPr>
        <w:tab/>
      </w:r>
      <w:r>
        <w:rPr>
          <w:rFonts w:ascii="Times New Roman" w:hAnsi="Times New Roman"/>
        </w:rPr>
        <w:tab/>
        <w:t xml:space="preserve">Douglas </w:t>
      </w:r>
      <w:proofErr w:type="spellStart"/>
      <w:r>
        <w:rPr>
          <w:rFonts w:ascii="Times New Roman" w:hAnsi="Times New Roman"/>
        </w:rPr>
        <w:t>Wentzell</w:t>
      </w:r>
      <w:proofErr w:type="spellEnd"/>
    </w:p>
    <w:p w14:paraId="43851F28" w14:textId="6255DB6C" w:rsidR="002E31D3" w:rsidRPr="00DE2F5E" w:rsidRDefault="002E31D3" w:rsidP="002E31D3">
      <w:pPr>
        <w:spacing w:after="0"/>
        <w:rPr>
          <w:rFonts w:ascii="Times New Roman" w:hAnsi="Times New Roman" w:cs="Times New Roman"/>
        </w:rPr>
      </w:pPr>
      <w:r>
        <w:rPr>
          <w:rFonts w:ascii="Times New Roman" w:hAnsi="Times New Roman"/>
        </w:rPr>
        <w:tab/>
      </w:r>
      <w:r>
        <w:rPr>
          <w:rFonts w:ascii="Times New Roman" w:hAnsi="Times New Roman"/>
        </w:rPr>
        <w:tab/>
      </w:r>
      <w:r>
        <w:rPr>
          <w:rFonts w:ascii="Times New Roman" w:hAnsi="Times New Roman"/>
        </w:rPr>
        <w:tab/>
        <w:t>Directeur général régional, coprésident pour le Canada</w:t>
      </w:r>
    </w:p>
    <w:p w14:paraId="65091A52" w14:textId="77777777" w:rsidR="002E31D3" w:rsidRPr="00DE2F5E" w:rsidRDefault="002E31D3" w:rsidP="002E31D3">
      <w:pPr>
        <w:rPr>
          <w:rFonts w:ascii="Times New Roman" w:hAnsi="Times New Roman" w:cs="Times New Roman"/>
        </w:rPr>
      </w:pPr>
    </w:p>
    <w:p w14:paraId="29439EFF" w14:textId="670B8AA6" w:rsidR="002E31D3" w:rsidRPr="00DE2F5E" w:rsidRDefault="002E31D3" w:rsidP="002E31D3">
      <w:pPr>
        <w:ind w:left="2160" w:hanging="2160"/>
        <w:rPr>
          <w:rFonts w:ascii="Times New Roman" w:hAnsi="Times New Roman" w:cs="Times New Roman"/>
        </w:rPr>
      </w:pPr>
      <w:r>
        <w:rPr>
          <w:rFonts w:ascii="Times New Roman" w:hAnsi="Times New Roman"/>
        </w:rPr>
        <w:t xml:space="preserve">OBJET : </w:t>
      </w:r>
      <w:r>
        <w:rPr>
          <w:rFonts w:ascii="Times New Roman" w:hAnsi="Times New Roman"/>
        </w:rPr>
        <w:tab/>
        <w:t>Distribution du compte rendu de la réunion du 13 septembre 2023 du Comité directeur des ressources halieutiques transfrontalières Canada–États-Unis</w:t>
      </w:r>
    </w:p>
    <w:p w14:paraId="223762FF" w14:textId="12CFA890" w:rsidR="002E31D3" w:rsidRPr="00DE2F5E" w:rsidRDefault="002E31D3" w:rsidP="002E31D3">
      <w:pPr>
        <w:rPr>
          <w:rFonts w:ascii="Times New Roman" w:hAnsi="Times New Roman" w:cs="Times New Roman"/>
        </w:rPr>
      </w:pPr>
      <w:r>
        <w:rPr>
          <w:rFonts w:ascii="Times New Roman" w:hAnsi="Times New Roman"/>
        </w:rPr>
        <w:t xml:space="preserve">Vous trouverez ci-joint le compte rendu de la réunion du Comité directeur qui s’est tenue le 13 septembre 2023 en personne à l’Institut océanographique de Bedford, à Halifax (Nouvelle-Écosse), ainsi que par téléconférence. Si vous avez des questions, veuillez communiquer avec Marianne Randall (978-675-2188) à </w:t>
      </w:r>
      <w:hyperlink r:id="rId9" w:history="1">
        <w:r>
          <w:rPr>
            <w:rStyle w:val="Lienhypertexte"/>
            <w:rFonts w:ascii="Times New Roman" w:hAnsi="Times New Roman"/>
          </w:rPr>
          <w:t>Marianne.Randall@noaa.gov</w:t>
        </w:r>
      </w:hyperlink>
      <w:r>
        <w:rPr>
          <w:rFonts w:ascii="Times New Roman" w:hAnsi="Times New Roman"/>
        </w:rPr>
        <w:t xml:space="preserve">) ou avec Maggie Bunbury (902-499-8452) à </w:t>
      </w:r>
      <w:hyperlink r:id="rId10" w:history="1">
        <w:r>
          <w:rPr>
            <w:rStyle w:val="Lienhypertexte"/>
            <w:rFonts w:ascii="Times New Roman" w:hAnsi="Times New Roman"/>
          </w:rPr>
          <w:t>Maggie.Bunbury@dfo-mpo.gc.ca</w:t>
        </w:r>
      </w:hyperlink>
      <w:r>
        <w:rPr>
          <w:rFonts w:ascii="Times New Roman" w:hAnsi="Times New Roman"/>
        </w:rPr>
        <w:t>).</w:t>
      </w:r>
    </w:p>
    <w:p w14:paraId="6D5B1917" w14:textId="5D6DD561" w:rsidR="008228EA" w:rsidRPr="008228EA" w:rsidRDefault="002E31D3" w:rsidP="002E31D3">
      <w:pPr>
        <w:rPr>
          <w:rFonts w:ascii="Times New Roman" w:hAnsi="Times New Roman" w:cs="Times New Roman"/>
          <w:u w:val="single"/>
        </w:rPr>
        <w:sectPr w:rsidR="008228EA" w:rsidRPr="008228EA" w:rsidSect="0048678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pPr>
      <w:r>
        <w:rPr>
          <w:rFonts w:ascii="Times New Roman" w:hAnsi="Times New Roman"/>
        </w:rPr>
        <w:t>*</w:t>
      </w:r>
      <w:r>
        <w:rPr>
          <w:rFonts w:ascii="Times New Roman" w:hAnsi="Times New Roman"/>
          <w:u w:val="single"/>
        </w:rPr>
        <w:t xml:space="preserve">Distribution pour les États-Unis </w:t>
      </w:r>
    </w:p>
    <w:p w14:paraId="3B6DE961" w14:textId="020BB2C2" w:rsidR="009374E3" w:rsidRPr="006C407E" w:rsidRDefault="009374E3" w:rsidP="009374E3">
      <w:pPr>
        <w:spacing w:after="0"/>
        <w:ind w:left="630" w:hanging="180"/>
        <w:rPr>
          <w:rFonts w:ascii="Times New Roman" w:hAnsi="Times New Roman" w:cs="Times New Roman"/>
          <w:lang w:val="en-US"/>
        </w:rPr>
      </w:pPr>
      <w:r w:rsidRPr="006C407E">
        <w:rPr>
          <w:rFonts w:ascii="Times New Roman" w:hAnsi="Times New Roman"/>
          <w:lang w:val="en-US"/>
        </w:rPr>
        <w:t>Pete Christopher, NMFS</w:t>
      </w:r>
    </w:p>
    <w:p w14:paraId="029EFF77" w14:textId="5879CB6D" w:rsidR="009374E3" w:rsidRPr="006C407E" w:rsidRDefault="009374E3" w:rsidP="009374E3">
      <w:pPr>
        <w:spacing w:after="0"/>
        <w:ind w:left="630" w:hanging="180"/>
        <w:rPr>
          <w:rFonts w:ascii="Times New Roman" w:hAnsi="Times New Roman" w:cs="Times New Roman"/>
          <w:lang w:val="en-US"/>
        </w:rPr>
      </w:pPr>
      <w:r w:rsidRPr="006C407E">
        <w:rPr>
          <w:rFonts w:ascii="Times New Roman" w:hAnsi="Times New Roman"/>
          <w:lang w:val="en-US"/>
        </w:rPr>
        <w:t xml:space="preserve">Jamie </w:t>
      </w:r>
      <w:proofErr w:type="spellStart"/>
      <w:r w:rsidRPr="006C407E">
        <w:rPr>
          <w:rFonts w:ascii="Times New Roman" w:hAnsi="Times New Roman"/>
          <w:lang w:val="en-US"/>
        </w:rPr>
        <w:t>Cournane</w:t>
      </w:r>
      <w:proofErr w:type="spellEnd"/>
      <w:r w:rsidRPr="006C407E">
        <w:rPr>
          <w:rFonts w:ascii="Times New Roman" w:hAnsi="Times New Roman"/>
          <w:lang w:val="en-US"/>
        </w:rPr>
        <w:t>, New England Fishery Management Council (NEFMC)</w:t>
      </w:r>
    </w:p>
    <w:p w14:paraId="28BB27D0" w14:textId="6B5FF98A" w:rsidR="009374E3" w:rsidRPr="009374E3" w:rsidRDefault="009374E3" w:rsidP="009374E3">
      <w:pPr>
        <w:spacing w:after="0"/>
        <w:ind w:left="630" w:hanging="180"/>
        <w:rPr>
          <w:rFonts w:ascii="Times New Roman" w:hAnsi="Times New Roman" w:cs="Times New Roman"/>
        </w:rPr>
      </w:pPr>
      <w:r>
        <w:rPr>
          <w:rFonts w:ascii="Times New Roman" w:hAnsi="Times New Roman"/>
        </w:rPr>
        <w:t xml:space="preserve">Sarah </w:t>
      </w:r>
      <w:proofErr w:type="spellStart"/>
      <w:r>
        <w:rPr>
          <w:rFonts w:ascii="Times New Roman" w:hAnsi="Times New Roman"/>
        </w:rPr>
        <w:t>Bland</w:t>
      </w:r>
      <w:proofErr w:type="spellEnd"/>
      <w:r>
        <w:rPr>
          <w:rFonts w:ascii="Times New Roman" w:hAnsi="Times New Roman"/>
        </w:rPr>
        <w:t xml:space="preserve">, </w:t>
      </w:r>
      <w:proofErr w:type="spellStart"/>
      <w:r w:rsidR="00680037">
        <w:rPr>
          <w:rFonts w:ascii="Times New Roman" w:hAnsi="Times New Roman"/>
        </w:rPr>
        <w:t>a</w:t>
      </w:r>
      <w:r w:rsidR="00680037">
        <w:rPr>
          <w:rFonts w:ascii="Times New Roman" w:hAnsi="Times New Roman"/>
        </w:rPr>
        <w:t>dministratice</w:t>
      </w:r>
      <w:proofErr w:type="spellEnd"/>
      <w:r w:rsidR="00680037">
        <w:rPr>
          <w:rFonts w:ascii="Times New Roman" w:hAnsi="Times New Roman"/>
        </w:rPr>
        <w:t xml:space="preserve"> </w:t>
      </w:r>
      <w:r>
        <w:rPr>
          <w:rFonts w:ascii="Times New Roman" w:hAnsi="Times New Roman"/>
        </w:rPr>
        <w:t>régionale adjointe, NMFS</w:t>
      </w:r>
    </w:p>
    <w:p w14:paraId="3ECC13AD" w14:textId="3E500E75" w:rsidR="009374E3" w:rsidRDefault="009374E3" w:rsidP="009374E3">
      <w:pPr>
        <w:spacing w:after="0"/>
        <w:ind w:left="630" w:hanging="180"/>
        <w:rPr>
          <w:rFonts w:ascii="Times New Roman" w:hAnsi="Times New Roman" w:cs="Times New Roman"/>
        </w:rPr>
      </w:pPr>
      <w:r>
        <w:rPr>
          <w:rFonts w:ascii="Times New Roman" w:hAnsi="Times New Roman"/>
        </w:rPr>
        <w:t>Marianne Randall, NMFS, coprésidente du Comité d’intégration</w:t>
      </w:r>
    </w:p>
    <w:p w14:paraId="204775A6" w14:textId="264A2F08" w:rsidR="00F315D8" w:rsidRPr="009374E3" w:rsidRDefault="00F315D8" w:rsidP="009374E3">
      <w:pPr>
        <w:spacing w:after="0"/>
        <w:ind w:left="630" w:hanging="180"/>
        <w:rPr>
          <w:rFonts w:ascii="Times New Roman" w:hAnsi="Times New Roman" w:cs="Times New Roman"/>
        </w:rPr>
      </w:pPr>
      <w:proofErr w:type="spellStart"/>
      <w:r>
        <w:rPr>
          <w:rFonts w:ascii="Times New Roman" w:hAnsi="Times New Roman"/>
        </w:rPr>
        <w:t>Eric</w:t>
      </w:r>
      <w:proofErr w:type="spellEnd"/>
      <w:r>
        <w:rPr>
          <w:rFonts w:ascii="Times New Roman" w:hAnsi="Times New Roman"/>
        </w:rPr>
        <w:t xml:space="preserve"> Hansen, NEFMC, Comité d’orientation de la gestion des stocks transfrontaliers (COGST)</w:t>
      </w:r>
    </w:p>
    <w:p w14:paraId="361BABE4" w14:textId="77777777" w:rsidR="009374E3" w:rsidRPr="009374E3" w:rsidRDefault="009374E3" w:rsidP="009374E3">
      <w:pPr>
        <w:spacing w:after="0"/>
        <w:ind w:left="450"/>
        <w:rPr>
          <w:rFonts w:ascii="Times New Roman" w:hAnsi="Times New Roman" w:cs="Times New Roman"/>
        </w:rPr>
      </w:pPr>
      <w:r>
        <w:rPr>
          <w:rFonts w:ascii="Times New Roman" w:hAnsi="Times New Roman"/>
        </w:rPr>
        <w:t>Jean Higgins, NMFS, coprésidente du Groupe de travail sur les espèces en péril (GTEP)</w:t>
      </w:r>
    </w:p>
    <w:p w14:paraId="5E9E0DB6" w14:textId="5BF50763" w:rsidR="009374E3" w:rsidRPr="006C407E" w:rsidRDefault="009374E3" w:rsidP="00DB2765">
      <w:pPr>
        <w:spacing w:after="0"/>
        <w:ind w:left="450"/>
        <w:rPr>
          <w:rFonts w:ascii="Times New Roman" w:hAnsi="Times New Roman" w:cs="Times New Roman"/>
          <w:lang w:val="en-US"/>
        </w:rPr>
      </w:pPr>
      <w:r w:rsidRPr="006C407E">
        <w:rPr>
          <w:rFonts w:ascii="Times New Roman" w:hAnsi="Times New Roman"/>
          <w:lang w:val="en-US"/>
        </w:rPr>
        <w:t>Chris Moore, Mid‑Atlantic Fishery Management Council (MAFMC)</w:t>
      </w:r>
    </w:p>
    <w:p w14:paraId="7080EEAF" w14:textId="092249F3" w:rsidR="009374E3" w:rsidRPr="006C407E" w:rsidRDefault="00C719DD" w:rsidP="003F669C">
      <w:pPr>
        <w:spacing w:after="0"/>
        <w:rPr>
          <w:rFonts w:ascii="Times New Roman" w:hAnsi="Times New Roman" w:cs="Times New Roman"/>
          <w:lang w:val="en-US"/>
        </w:rPr>
      </w:pPr>
      <w:r w:rsidRPr="006C407E">
        <w:rPr>
          <w:rFonts w:ascii="Times New Roman" w:hAnsi="Times New Roman"/>
          <w:lang w:val="en-US"/>
        </w:rPr>
        <w:t>Cate O’Keefe, NEFMC</w:t>
      </w:r>
    </w:p>
    <w:p w14:paraId="1D519B2C" w14:textId="4382461F" w:rsidR="009374E3" w:rsidRPr="006C407E" w:rsidRDefault="009374E3" w:rsidP="009374E3">
      <w:pPr>
        <w:spacing w:after="0"/>
        <w:rPr>
          <w:rFonts w:ascii="Times New Roman" w:hAnsi="Times New Roman" w:cs="Times New Roman"/>
          <w:lang w:val="en-US"/>
        </w:rPr>
      </w:pPr>
      <w:r w:rsidRPr="006C407E">
        <w:rPr>
          <w:rFonts w:ascii="Times New Roman" w:hAnsi="Times New Roman"/>
          <w:lang w:val="en-US"/>
        </w:rPr>
        <w:t xml:space="preserve">John </w:t>
      </w:r>
      <w:proofErr w:type="spellStart"/>
      <w:r w:rsidRPr="006C407E">
        <w:rPr>
          <w:rFonts w:ascii="Times New Roman" w:hAnsi="Times New Roman"/>
          <w:lang w:val="en-US"/>
        </w:rPr>
        <w:t>Pappalardo</w:t>
      </w:r>
      <w:proofErr w:type="spellEnd"/>
      <w:r w:rsidRPr="006C407E">
        <w:rPr>
          <w:rFonts w:ascii="Times New Roman" w:hAnsi="Times New Roman"/>
          <w:lang w:val="en-US"/>
        </w:rPr>
        <w:t>, NEFMC, COGST</w:t>
      </w:r>
    </w:p>
    <w:p w14:paraId="5EBABA87" w14:textId="62FB3FEB" w:rsidR="009374E3" w:rsidRPr="009374E3" w:rsidRDefault="009374E3" w:rsidP="009374E3">
      <w:pPr>
        <w:spacing w:after="0"/>
        <w:ind w:left="270" w:hanging="270"/>
        <w:rPr>
          <w:rFonts w:ascii="Times New Roman" w:hAnsi="Times New Roman" w:cs="Times New Roman"/>
        </w:rPr>
      </w:pPr>
      <w:r>
        <w:rPr>
          <w:rFonts w:ascii="Times New Roman" w:hAnsi="Times New Roman"/>
        </w:rPr>
        <w:t xml:space="preserve">Michael </w:t>
      </w:r>
      <w:proofErr w:type="spellStart"/>
      <w:r>
        <w:rPr>
          <w:rFonts w:ascii="Times New Roman" w:hAnsi="Times New Roman"/>
        </w:rPr>
        <w:t>Pentony</w:t>
      </w:r>
      <w:proofErr w:type="spellEnd"/>
      <w:r>
        <w:rPr>
          <w:rFonts w:ascii="Times New Roman" w:hAnsi="Times New Roman"/>
        </w:rPr>
        <w:t xml:space="preserve">, </w:t>
      </w:r>
      <w:r w:rsidR="00680037">
        <w:rPr>
          <w:rFonts w:ascii="Times New Roman" w:hAnsi="Times New Roman"/>
        </w:rPr>
        <w:t>a</w:t>
      </w:r>
      <w:r w:rsidR="00680037">
        <w:rPr>
          <w:rFonts w:ascii="Times New Roman" w:hAnsi="Times New Roman"/>
        </w:rPr>
        <w:t xml:space="preserve">dministrateur </w:t>
      </w:r>
      <w:r>
        <w:rPr>
          <w:rFonts w:ascii="Times New Roman" w:hAnsi="Times New Roman"/>
        </w:rPr>
        <w:t xml:space="preserve">régional du NMFS, </w:t>
      </w:r>
      <w:r w:rsidR="00680037">
        <w:rPr>
          <w:rFonts w:ascii="Times New Roman" w:hAnsi="Times New Roman"/>
        </w:rPr>
        <w:t>c</w:t>
      </w:r>
      <w:r w:rsidR="00680037">
        <w:rPr>
          <w:rFonts w:ascii="Times New Roman" w:hAnsi="Times New Roman"/>
        </w:rPr>
        <w:t>oprésident</w:t>
      </w:r>
      <w:r>
        <w:rPr>
          <w:rFonts w:ascii="Times New Roman" w:hAnsi="Times New Roman"/>
        </w:rPr>
        <w:t xml:space="preserve">, États-Unis </w:t>
      </w:r>
    </w:p>
    <w:p w14:paraId="3C92BB30" w14:textId="6FF70641" w:rsidR="009374E3" w:rsidRPr="009374E3" w:rsidRDefault="009374E3" w:rsidP="009374E3">
      <w:pPr>
        <w:spacing w:after="0"/>
        <w:rPr>
          <w:rFonts w:ascii="Times New Roman" w:hAnsi="Times New Roman" w:cs="Times New Roman"/>
        </w:rPr>
      </w:pPr>
      <w:proofErr w:type="spellStart"/>
      <w:r>
        <w:rPr>
          <w:rFonts w:ascii="Times New Roman" w:hAnsi="Times New Roman"/>
        </w:rPr>
        <w:t>Eric</w:t>
      </w:r>
      <w:proofErr w:type="spellEnd"/>
      <w:r>
        <w:rPr>
          <w:rFonts w:ascii="Times New Roman" w:hAnsi="Times New Roman"/>
        </w:rPr>
        <w:t xml:space="preserve"> Reid, NEFMC, COGST</w:t>
      </w:r>
    </w:p>
    <w:p w14:paraId="6423FAB9" w14:textId="33C43575" w:rsidR="009374E3" w:rsidRPr="009374E3" w:rsidRDefault="009374E3" w:rsidP="009374E3">
      <w:pPr>
        <w:spacing w:after="0"/>
        <w:rPr>
          <w:rFonts w:ascii="Times New Roman" w:hAnsi="Times New Roman" w:cs="Times New Roman"/>
        </w:rPr>
      </w:pPr>
      <w:r>
        <w:rPr>
          <w:rFonts w:ascii="Times New Roman" w:hAnsi="Times New Roman"/>
        </w:rPr>
        <w:t>Daniel Salerno, NEFMC, coprésident du COGST</w:t>
      </w:r>
    </w:p>
    <w:p w14:paraId="535686B0" w14:textId="77777777" w:rsidR="009374E3" w:rsidRPr="009374E3" w:rsidRDefault="009374E3" w:rsidP="009374E3">
      <w:pPr>
        <w:spacing w:after="0"/>
        <w:rPr>
          <w:rFonts w:ascii="Times New Roman" w:hAnsi="Times New Roman" w:cs="Times New Roman"/>
        </w:rPr>
      </w:pPr>
      <w:r>
        <w:rPr>
          <w:rFonts w:ascii="Times New Roman" w:hAnsi="Times New Roman"/>
        </w:rPr>
        <w:t xml:space="preserve">Michael </w:t>
      </w:r>
      <w:proofErr w:type="spellStart"/>
      <w:r>
        <w:rPr>
          <w:rFonts w:ascii="Times New Roman" w:hAnsi="Times New Roman"/>
        </w:rPr>
        <w:t>Simpkins</w:t>
      </w:r>
      <w:proofErr w:type="spellEnd"/>
      <w:r>
        <w:rPr>
          <w:rFonts w:ascii="Times New Roman" w:hAnsi="Times New Roman"/>
        </w:rPr>
        <w:t>, NMFS, Comité d’évaluation des ressources transfrontalières (CERT)</w:t>
      </w:r>
    </w:p>
    <w:p w14:paraId="3979F4F7" w14:textId="77777777" w:rsidR="009374E3" w:rsidRPr="009374E3" w:rsidRDefault="009374E3" w:rsidP="009374E3">
      <w:pPr>
        <w:spacing w:after="0"/>
        <w:rPr>
          <w:rFonts w:ascii="Times New Roman" w:hAnsi="Times New Roman" w:cs="Times New Roman"/>
        </w:rPr>
      </w:pPr>
      <w:r>
        <w:rPr>
          <w:rFonts w:ascii="Times New Roman" w:hAnsi="Times New Roman"/>
        </w:rPr>
        <w:t xml:space="preserve">Spencer </w:t>
      </w:r>
      <w:proofErr w:type="spellStart"/>
      <w:r>
        <w:rPr>
          <w:rFonts w:ascii="Times New Roman" w:hAnsi="Times New Roman"/>
        </w:rPr>
        <w:t>Talmage</w:t>
      </w:r>
      <w:proofErr w:type="spellEnd"/>
      <w:r>
        <w:rPr>
          <w:rFonts w:ascii="Times New Roman" w:hAnsi="Times New Roman"/>
        </w:rPr>
        <w:t>, NMFS, Comité d’intégration</w:t>
      </w:r>
    </w:p>
    <w:p w14:paraId="16B77835" w14:textId="75FD0BC4" w:rsidR="009374E3" w:rsidRPr="009374E3" w:rsidRDefault="00320DD6" w:rsidP="009374E3">
      <w:pPr>
        <w:spacing w:after="0"/>
        <w:rPr>
          <w:rFonts w:ascii="Times New Roman" w:hAnsi="Times New Roman" w:cs="Times New Roman"/>
        </w:rPr>
      </w:pPr>
      <w:r>
        <w:rPr>
          <w:rFonts w:ascii="Times New Roman" w:hAnsi="Times New Roman"/>
        </w:rPr>
        <w:t xml:space="preserve">Tara </w:t>
      </w:r>
      <w:proofErr w:type="spellStart"/>
      <w:r>
        <w:rPr>
          <w:rFonts w:ascii="Times New Roman" w:hAnsi="Times New Roman"/>
        </w:rPr>
        <w:t>Trinko</w:t>
      </w:r>
      <w:proofErr w:type="spellEnd"/>
      <w:r>
        <w:rPr>
          <w:rFonts w:ascii="Times New Roman" w:hAnsi="Times New Roman"/>
        </w:rPr>
        <w:t xml:space="preserve"> Lake, NMFS, coprésidente du CERT</w:t>
      </w:r>
    </w:p>
    <w:p w14:paraId="178B3FE1" w14:textId="77777777" w:rsidR="009374E3" w:rsidRPr="009374E3" w:rsidRDefault="009374E3" w:rsidP="009374E3">
      <w:pPr>
        <w:spacing w:after="0"/>
        <w:rPr>
          <w:rFonts w:ascii="Times New Roman" w:hAnsi="Times New Roman" w:cs="Times New Roman"/>
        </w:rPr>
        <w:sectPr w:rsidR="009374E3" w:rsidRPr="009374E3" w:rsidSect="00486787">
          <w:type w:val="continuous"/>
          <w:pgSz w:w="12240" w:h="15840"/>
          <w:pgMar w:top="1440" w:right="1080" w:bottom="1440" w:left="1080" w:header="708" w:footer="708" w:gutter="0"/>
          <w:cols w:num="2" w:space="708"/>
        </w:sectPr>
      </w:pPr>
    </w:p>
    <w:p w14:paraId="63DEAF14" w14:textId="5A9C5B78" w:rsidR="008228EA" w:rsidRPr="00364BF3" w:rsidRDefault="008228EA" w:rsidP="009374E3">
      <w:pPr>
        <w:spacing w:after="0"/>
        <w:rPr>
          <w:rFonts w:ascii="Times New Roman" w:hAnsi="Times New Roman" w:cs="Times New Roman"/>
          <w:highlight w:val="yellow"/>
        </w:rPr>
        <w:sectPr w:rsidR="008228EA" w:rsidRPr="00364BF3" w:rsidSect="00486787">
          <w:type w:val="continuous"/>
          <w:pgSz w:w="12240" w:h="15840"/>
          <w:pgMar w:top="1440" w:right="1440" w:bottom="1440" w:left="1440" w:header="720" w:footer="720" w:gutter="0"/>
          <w:cols w:num="2" w:space="720"/>
          <w:docGrid w:linePitch="360"/>
        </w:sectPr>
      </w:pPr>
    </w:p>
    <w:p w14:paraId="6B2B2238" w14:textId="77777777" w:rsidR="008228EA" w:rsidRDefault="008228EA" w:rsidP="004D435E">
      <w:pPr>
        <w:rPr>
          <w:rFonts w:ascii="Times New Roman" w:hAnsi="Times New Roman" w:cs="Times New Roman"/>
          <w:u w:val="single"/>
        </w:rPr>
      </w:pPr>
    </w:p>
    <w:p w14:paraId="4D419955" w14:textId="77777777" w:rsidR="00364BF3" w:rsidRDefault="00364BF3" w:rsidP="00364BF3">
      <w:pPr>
        <w:rPr>
          <w:rFonts w:ascii="Times New Roman" w:hAnsi="Times New Roman" w:cs="Times New Roman"/>
          <w:u w:val="single"/>
        </w:rPr>
        <w:sectPr w:rsidR="00364BF3" w:rsidSect="00486787">
          <w:type w:val="continuous"/>
          <w:pgSz w:w="12240" w:h="15840"/>
          <w:pgMar w:top="1440" w:right="1440" w:bottom="1440" w:left="1440" w:header="708" w:footer="708" w:gutter="0"/>
          <w:cols w:num="2" w:space="708"/>
          <w:docGrid w:linePitch="360"/>
        </w:sectPr>
      </w:pPr>
    </w:p>
    <w:p w14:paraId="09E5D94D" w14:textId="77777777" w:rsidR="00364BF3" w:rsidRDefault="002E31D3" w:rsidP="00364BF3">
      <w:pPr>
        <w:rPr>
          <w:rFonts w:ascii="Times New Roman" w:hAnsi="Times New Roman" w:cs="Times New Roman"/>
        </w:rPr>
      </w:pPr>
      <w:r>
        <w:rPr>
          <w:rFonts w:ascii="Times New Roman" w:hAnsi="Times New Roman"/>
          <w:u w:val="single"/>
        </w:rPr>
        <w:t>*Distribution pour le Canada</w:t>
      </w:r>
      <w:r>
        <w:rPr>
          <w:rFonts w:ascii="Times New Roman" w:hAnsi="Times New Roman"/>
        </w:rPr>
        <w:t xml:space="preserve"> </w:t>
      </w:r>
    </w:p>
    <w:p w14:paraId="51CE0DF4" w14:textId="77777777" w:rsidR="00364BF3" w:rsidRDefault="00364BF3" w:rsidP="00364BF3">
      <w:pPr>
        <w:spacing w:after="0"/>
        <w:rPr>
          <w:rFonts w:ascii="Times New Roman" w:hAnsi="Times New Roman" w:cs="Times New Roman"/>
        </w:rPr>
        <w:sectPr w:rsidR="00364BF3" w:rsidSect="00486787">
          <w:type w:val="continuous"/>
          <w:pgSz w:w="12240" w:h="15840"/>
          <w:pgMar w:top="1440" w:right="1440" w:bottom="1440" w:left="1440" w:header="708" w:footer="708" w:gutter="0"/>
          <w:cols w:space="708"/>
          <w:docGrid w:linePitch="360"/>
        </w:sectPr>
      </w:pPr>
    </w:p>
    <w:p w14:paraId="30C16EA2" w14:textId="570B476B" w:rsidR="00364BF3" w:rsidRDefault="00364BF3" w:rsidP="00364BF3">
      <w:pPr>
        <w:spacing w:after="0"/>
        <w:rPr>
          <w:rFonts w:ascii="Times New Roman" w:hAnsi="Times New Roman" w:cs="Times New Roman"/>
        </w:rPr>
      </w:pPr>
      <w:r>
        <w:rPr>
          <w:rFonts w:ascii="Times New Roman" w:hAnsi="Times New Roman"/>
        </w:rPr>
        <w:t xml:space="preserve">Irene </w:t>
      </w:r>
      <w:proofErr w:type="spellStart"/>
      <w:r>
        <w:rPr>
          <w:rFonts w:ascii="Times New Roman" w:hAnsi="Times New Roman"/>
        </w:rPr>
        <w:t>Andrushchenko</w:t>
      </w:r>
      <w:proofErr w:type="spellEnd"/>
      <w:r>
        <w:rPr>
          <w:rFonts w:ascii="Times New Roman" w:hAnsi="Times New Roman"/>
        </w:rPr>
        <w:t>, MPO, CERT</w:t>
      </w:r>
    </w:p>
    <w:p w14:paraId="07BE11E6" w14:textId="2A1DE74B" w:rsidR="00364BF3" w:rsidRDefault="00364BF3" w:rsidP="00364BF3">
      <w:pPr>
        <w:spacing w:after="0"/>
        <w:rPr>
          <w:rFonts w:ascii="Times New Roman" w:hAnsi="Times New Roman" w:cs="Times New Roman"/>
        </w:rPr>
      </w:pPr>
      <w:r>
        <w:rPr>
          <w:rFonts w:ascii="Times New Roman" w:hAnsi="Times New Roman"/>
        </w:rPr>
        <w:t xml:space="preserve">Dale Marsden, MPO </w:t>
      </w:r>
    </w:p>
    <w:p w14:paraId="21C15E40" w14:textId="63CE0166" w:rsidR="00364BF3" w:rsidRDefault="00364BF3" w:rsidP="00772501">
      <w:pPr>
        <w:spacing w:after="0"/>
        <w:ind w:left="180" w:hanging="180"/>
        <w:rPr>
          <w:rFonts w:ascii="Times New Roman" w:hAnsi="Times New Roman" w:cs="Times New Roman"/>
        </w:rPr>
      </w:pPr>
      <w:r>
        <w:rPr>
          <w:rFonts w:ascii="Times New Roman" w:hAnsi="Times New Roman"/>
        </w:rPr>
        <w:t xml:space="preserve">Ray </w:t>
      </w:r>
      <w:proofErr w:type="spellStart"/>
      <w:r>
        <w:rPr>
          <w:rFonts w:ascii="Times New Roman" w:hAnsi="Times New Roman"/>
        </w:rPr>
        <w:t>Belliveau</w:t>
      </w:r>
      <w:proofErr w:type="spellEnd"/>
      <w:r>
        <w:rPr>
          <w:rFonts w:ascii="Times New Roman" w:hAnsi="Times New Roman"/>
        </w:rPr>
        <w:t>, coprésident pour l’industrie, Comité consultatif du golfe du Maine (CCGM)</w:t>
      </w:r>
    </w:p>
    <w:p w14:paraId="124991D9" w14:textId="5AA79BA3" w:rsidR="00364BF3" w:rsidRPr="006C407E" w:rsidRDefault="00364BF3" w:rsidP="00772501">
      <w:pPr>
        <w:spacing w:after="0"/>
        <w:ind w:left="180" w:hanging="180"/>
        <w:rPr>
          <w:rFonts w:ascii="Times New Roman" w:hAnsi="Times New Roman" w:cs="Times New Roman"/>
          <w:lang w:val="en-US"/>
        </w:rPr>
      </w:pPr>
      <w:r w:rsidRPr="006C407E">
        <w:rPr>
          <w:rFonts w:ascii="Times New Roman" w:hAnsi="Times New Roman"/>
          <w:lang w:val="en-US"/>
        </w:rPr>
        <w:t>Jacinta Berthier, MPO</w:t>
      </w:r>
    </w:p>
    <w:p w14:paraId="2B6CE815" w14:textId="77C8FABC" w:rsidR="00364BF3" w:rsidRPr="006C407E" w:rsidRDefault="00364BF3" w:rsidP="00364BF3">
      <w:pPr>
        <w:spacing w:after="0"/>
        <w:rPr>
          <w:rFonts w:ascii="Times New Roman" w:hAnsi="Times New Roman" w:cs="Times New Roman"/>
          <w:lang w:val="en-US"/>
        </w:rPr>
      </w:pPr>
      <w:r w:rsidRPr="006C407E">
        <w:rPr>
          <w:rFonts w:ascii="Times New Roman" w:hAnsi="Times New Roman"/>
          <w:lang w:val="en-US"/>
        </w:rPr>
        <w:t>Kathryn Cooper-MacDonald, MPO, COGST</w:t>
      </w:r>
    </w:p>
    <w:p w14:paraId="0C103497" w14:textId="5BC9282B" w:rsidR="00364BF3" w:rsidRDefault="00B765DD" w:rsidP="00364BF3">
      <w:pPr>
        <w:spacing w:after="0"/>
        <w:rPr>
          <w:rFonts w:ascii="Times New Roman" w:hAnsi="Times New Roman" w:cs="Times New Roman"/>
        </w:rPr>
      </w:pPr>
      <w:r>
        <w:rPr>
          <w:rFonts w:ascii="Times New Roman" w:hAnsi="Times New Roman"/>
        </w:rPr>
        <w:t>Heidi MacDonald, MPO, Comité d’intégration</w:t>
      </w:r>
    </w:p>
    <w:p w14:paraId="64BE38DB" w14:textId="48EB87A6" w:rsidR="00364BF3" w:rsidRDefault="00364BF3" w:rsidP="00364BF3">
      <w:pPr>
        <w:spacing w:after="0"/>
        <w:rPr>
          <w:rFonts w:ascii="Times New Roman" w:hAnsi="Times New Roman" w:cs="Times New Roman"/>
        </w:rPr>
      </w:pPr>
      <w:r>
        <w:rPr>
          <w:rFonts w:ascii="Times New Roman" w:hAnsi="Times New Roman"/>
        </w:rPr>
        <w:t>Alain d’Entremont, coprésident du COGST</w:t>
      </w:r>
    </w:p>
    <w:p w14:paraId="709805A5" w14:textId="77777777" w:rsidR="00364BF3" w:rsidRDefault="00364BF3" w:rsidP="00772501">
      <w:pPr>
        <w:spacing w:after="0"/>
        <w:ind w:left="270" w:hanging="270"/>
        <w:rPr>
          <w:rFonts w:ascii="Times New Roman" w:hAnsi="Times New Roman" w:cs="Times New Roman"/>
        </w:rPr>
      </w:pPr>
      <w:r>
        <w:rPr>
          <w:rFonts w:ascii="Times New Roman" w:hAnsi="Times New Roman"/>
        </w:rPr>
        <w:t>Maggie Bunbury, coprésidente du Comité d’intégration, MPO</w:t>
      </w:r>
    </w:p>
    <w:p w14:paraId="131D6DDA" w14:textId="6B775613" w:rsidR="00364BF3" w:rsidRDefault="00364BF3" w:rsidP="00364BF3">
      <w:pPr>
        <w:spacing w:after="0"/>
        <w:rPr>
          <w:rFonts w:ascii="Times New Roman" w:hAnsi="Times New Roman" w:cs="Times New Roman"/>
        </w:rPr>
      </w:pPr>
      <w:r>
        <w:rPr>
          <w:rFonts w:ascii="Times New Roman" w:hAnsi="Times New Roman"/>
        </w:rPr>
        <w:t xml:space="preserve">Jennifer Ford, MPO </w:t>
      </w:r>
    </w:p>
    <w:p w14:paraId="6B0BEEAD" w14:textId="77777777" w:rsidR="00364BF3" w:rsidRDefault="00364BF3" w:rsidP="00772501">
      <w:pPr>
        <w:spacing w:after="0"/>
        <w:ind w:left="180" w:hanging="180"/>
        <w:rPr>
          <w:rFonts w:ascii="Times New Roman" w:hAnsi="Times New Roman" w:cs="Times New Roman"/>
        </w:rPr>
      </w:pPr>
      <w:r>
        <w:rPr>
          <w:rFonts w:ascii="Times New Roman" w:hAnsi="Times New Roman"/>
        </w:rPr>
        <w:t xml:space="preserve">Paul </w:t>
      </w:r>
      <w:proofErr w:type="spellStart"/>
      <w:r>
        <w:rPr>
          <w:rFonts w:ascii="Times New Roman" w:hAnsi="Times New Roman"/>
        </w:rPr>
        <w:t>Gillis</w:t>
      </w:r>
      <w:proofErr w:type="spellEnd"/>
      <w:r>
        <w:rPr>
          <w:rFonts w:ascii="Times New Roman" w:hAnsi="Times New Roman"/>
        </w:rPr>
        <w:t>, directeur général régional associé, région des Maritimes, MPO</w:t>
      </w:r>
    </w:p>
    <w:p w14:paraId="43D062AD" w14:textId="0EBFBA48" w:rsidR="00364BF3" w:rsidRDefault="00364BF3" w:rsidP="00772501">
      <w:pPr>
        <w:spacing w:after="0"/>
        <w:ind w:left="180" w:hanging="180"/>
        <w:rPr>
          <w:rFonts w:ascii="Times New Roman" w:hAnsi="Times New Roman" w:cs="Times New Roman"/>
        </w:rPr>
      </w:pPr>
      <w:r>
        <w:rPr>
          <w:rFonts w:ascii="Times New Roman" w:hAnsi="Times New Roman"/>
        </w:rPr>
        <w:t>Kerri Graham, MPO</w:t>
      </w:r>
    </w:p>
    <w:p w14:paraId="2C665C31" w14:textId="65C41B2C" w:rsidR="00364BF3" w:rsidRDefault="00364BF3" w:rsidP="00364BF3">
      <w:pPr>
        <w:spacing w:after="0"/>
        <w:rPr>
          <w:rFonts w:ascii="Times New Roman" w:hAnsi="Times New Roman" w:cs="Times New Roman"/>
        </w:rPr>
      </w:pPr>
      <w:r>
        <w:rPr>
          <w:rFonts w:ascii="Times New Roman" w:hAnsi="Times New Roman"/>
        </w:rPr>
        <w:t>Heidi Schaefer, MPO, coprésidente du GTEP</w:t>
      </w:r>
    </w:p>
    <w:p w14:paraId="6DEB995E" w14:textId="77777777" w:rsidR="00364BF3" w:rsidRDefault="00364BF3" w:rsidP="00364BF3">
      <w:pPr>
        <w:spacing w:after="0"/>
        <w:rPr>
          <w:rFonts w:ascii="Times New Roman" w:hAnsi="Times New Roman" w:cs="Times New Roman"/>
        </w:rPr>
      </w:pPr>
      <w:r>
        <w:rPr>
          <w:rFonts w:ascii="Times New Roman" w:hAnsi="Times New Roman"/>
        </w:rPr>
        <w:t>Tara McIntyre, MPO, coprésidente du CERT</w:t>
      </w:r>
    </w:p>
    <w:p w14:paraId="026795A0" w14:textId="4D368FEC" w:rsidR="00364BF3" w:rsidRDefault="00364BF3" w:rsidP="00364BF3">
      <w:pPr>
        <w:spacing w:after="0"/>
        <w:rPr>
          <w:rFonts w:ascii="Times New Roman" w:hAnsi="Times New Roman" w:cs="Times New Roman"/>
        </w:rPr>
      </w:pPr>
      <w:r>
        <w:rPr>
          <w:rFonts w:ascii="Times New Roman" w:hAnsi="Times New Roman"/>
        </w:rPr>
        <w:t xml:space="preserve">Ian </w:t>
      </w:r>
      <w:proofErr w:type="spellStart"/>
      <w:r>
        <w:rPr>
          <w:rFonts w:ascii="Times New Roman" w:hAnsi="Times New Roman"/>
        </w:rPr>
        <w:t>McIsaac</w:t>
      </w:r>
      <w:proofErr w:type="spellEnd"/>
      <w:r>
        <w:rPr>
          <w:rFonts w:ascii="Times New Roman" w:hAnsi="Times New Roman"/>
        </w:rPr>
        <w:t>, coprésident du CCGM pour l’industrie</w:t>
      </w:r>
    </w:p>
    <w:p w14:paraId="7120741E" w14:textId="7447F894" w:rsidR="00364BF3" w:rsidRDefault="00364BF3" w:rsidP="00364BF3">
      <w:pPr>
        <w:spacing w:after="0"/>
        <w:rPr>
          <w:rFonts w:ascii="Times New Roman" w:hAnsi="Times New Roman" w:cs="Times New Roman"/>
        </w:rPr>
      </w:pPr>
      <w:r>
        <w:rPr>
          <w:rFonts w:ascii="Times New Roman" w:hAnsi="Times New Roman"/>
        </w:rPr>
        <w:t>Lise Kay, MPO</w:t>
      </w:r>
    </w:p>
    <w:p w14:paraId="05138A74" w14:textId="413C2867" w:rsidR="00364BF3" w:rsidRDefault="00364BF3" w:rsidP="00772501">
      <w:pPr>
        <w:spacing w:after="0"/>
        <w:ind w:left="270" w:hanging="270"/>
        <w:rPr>
          <w:rFonts w:ascii="Times New Roman" w:hAnsi="Times New Roman" w:cs="Times New Roman"/>
        </w:rPr>
      </w:pPr>
      <w:r>
        <w:rPr>
          <w:rFonts w:ascii="Times New Roman" w:hAnsi="Times New Roman"/>
        </w:rPr>
        <w:t xml:space="preserve">Francine </w:t>
      </w:r>
      <w:proofErr w:type="spellStart"/>
      <w:r>
        <w:rPr>
          <w:rFonts w:ascii="Times New Roman" w:hAnsi="Times New Roman"/>
        </w:rPr>
        <w:t>Desharnais</w:t>
      </w:r>
      <w:proofErr w:type="spellEnd"/>
      <w:r>
        <w:rPr>
          <w:rFonts w:ascii="Times New Roman" w:hAnsi="Times New Roman"/>
        </w:rPr>
        <w:t>, MPO</w:t>
      </w:r>
    </w:p>
    <w:p w14:paraId="59B338D0" w14:textId="77777777" w:rsidR="00364BF3" w:rsidRDefault="00364BF3" w:rsidP="00772501">
      <w:pPr>
        <w:spacing w:after="0"/>
        <w:ind w:left="270" w:hanging="270"/>
        <w:rPr>
          <w:rFonts w:ascii="Times New Roman" w:hAnsi="Times New Roman" w:cs="Times New Roman"/>
        </w:rPr>
      </w:pPr>
      <w:r>
        <w:rPr>
          <w:rFonts w:ascii="Times New Roman" w:hAnsi="Times New Roman"/>
        </w:rPr>
        <w:lastRenderedPageBreak/>
        <w:t xml:space="preserve">Doug </w:t>
      </w:r>
      <w:proofErr w:type="spellStart"/>
      <w:r>
        <w:rPr>
          <w:rFonts w:ascii="Times New Roman" w:hAnsi="Times New Roman"/>
        </w:rPr>
        <w:t>Wentzell</w:t>
      </w:r>
      <w:proofErr w:type="spellEnd"/>
      <w:r>
        <w:rPr>
          <w:rFonts w:ascii="Times New Roman" w:hAnsi="Times New Roman"/>
        </w:rPr>
        <w:t>, MPO, directeur général régional, région des Maritimes, coprésident pour le Canada</w:t>
      </w:r>
    </w:p>
    <w:p w14:paraId="68FA1F35" w14:textId="77777777" w:rsidR="00364BF3" w:rsidRDefault="00364BF3" w:rsidP="00364BF3">
      <w:pPr>
        <w:rPr>
          <w:rFonts w:ascii="Times New Roman" w:hAnsi="Times New Roman" w:cs="Times New Roman"/>
          <w:u w:val="single"/>
        </w:rPr>
        <w:sectPr w:rsidR="00364BF3" w:rsidSect="00486787">
          <w:type w:val="continuous"/>
          <w:pgSz w:w="12240" w:h="15840"/>
          <w:pgMar w:top="1440" w:right="1440" w:bottom="1440" w:left="1440" w:header="708" w:footer="708" w:gutter="0"/>
          <w:cols w:num="2" w:space="708"/>
          <w:docGrid w:linePitch="360"/>
        </w:sectPr>
      </w:pPr>
    </w:p>
    <w:p w14:paraId="2DEF1BA8" w14:textId="4B977800" w:rsidR="00364BF3" w:rsidRPr="00364BF3" w:rsidRDefault="00364BF3" w:rsidP="00364BF3">
      <w:pPr>
        <w:rPr>
          <w:rFonts w:ascii="Times New Roman" w:hAnsi="Times New Roman" w:cs="Times New Roman"/>
          <w:u w:val="single"/>
        </w:rPr>
      </w:pPr>
    </w:p>
    <w:p w14:paraId="6713736D" w14:textId="7D2E8AAD" w:rsidR="008228EA" w:rsidRPr="008228EA" w:rsidRDefault="008228EA" w:rsidP="004D435E">
      <w:pPr>
        <w:rPr>
          <w:rFonts w:ascii="Times New Roman" w:hAnsi="Times New Roman" w:cs="Times New Roman"/>
        </w:rPr>
        <w:sectPr w:rsidR="008228EA" w:rsidRPr="008228EA" w:rsidSect="00486787">
          <w:type w:val="continuous"/>
          <w:pgSz w:w="12240" w:h="15840"/>
          <w:pgMar w:top="1440" w:right="1440" w:bottom="1440" w:left="1440" w:header="708" w:footer="708" w:gutter="0"/>
          <w:cols w:space="708"/>
          <w:docGrid w:linePitch="360"/>
        </w:sectPr>
      </w:pPr>
    </w:p>
    <w:p w14:paraId="703FF7C8" w14:textId="6326241B" w:rsidR="00AD233E" w:rsidRDefault="009327BE">
      <w:pPr>
        <w:spacing w:after="0" w:line="240" w:lineRule="auto"/>
        <w:jc w:val="center"/>
        <w:rPr>
          <w:rFonts w:ascii="Times New Roman" w:eastAsia="Times New Roman" w:hAnsi="Times New Roman" w:cs="Times New Roman"/>
          <w:b/>
          <w:sz w:val="24"/>
          <w:szCs w:val="24"/>
        </w:rPr>
      </w:pPr>
      <w:r>
        <w:rPr>
          <w:rFonts w:ascii="Times New Roman" w:hAnsi="Times New Roman"/>
          <w:b/>
          <w:sz w:val="24"/>
        </w:rPr>
        <w:lastRenderedPageBreak/>
        <w:t>Comité directeur des ressources halieutiques transfrontalières Canada–États-Unis</w:t>
      </w:r>
    </w:p>
    <w:p w14:paraId="4944003E" w14:textId="6B8AC4EE" w:rsidR="00B765DD" w:rsidRDefault="00B765DD">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Réunion hybride</w:t>
      </w:r>
    </w:p>
    <w:p w14:paraId="6111B608" w14:textId="534CAF8B" w:rsidR="00AD233E" w:rsidRDefault="00B765DD">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13 septembre 2023</w:t>
      </w:r>
    </w:p>
    <w:p w14:paraId="7F812CD7" w14:textId="48591569" w:rsidR="00AD233E" w:rsidRDefault="00B765DD">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Compte rendu des discussions</w:t>
      </w:r>
    </w:p>
    <w:p w14:paraId="19A22F71" w14:textId="77777777" w:rsidR="00AD233E" w:rsidRDefault="00AD233E">
      <w:pPr>
        <w:jc w:val="center"/>
        <w:rPr>
          <w:rFonts w:ascii="Times New Roman" w:eastAsia="Times New Roman" w:hAnsi="Times New Roman" w:cs="Times New Roman"/>
          <w:sz w:val="24"/>
          <w:szCs w:val="24"/>
        </w:rPr>
      </w:pPr>
    </w:p>
    <w:tbl>
      <w:tblPr>
        <w:tblW w:w="10706" w:type="dxa"/>
        <w:jc w:val="center"/>
        <w:tblLook w:val="04A0" w:firstRow="1" w:lastRow="0" w:firstColumn="1" w:lastColumn="0" w:noHBand="0" w:noVBand="1"/>
      </w:tblPr>
      <w:tblGrid>
        <w:gridCol w:w="3060"/>
        <w:gridCol w:w="7646"/>
      </w:tblGrid>
      <w:tr w:rsidR="002A0C8F" w:rsidRPr="002A0C8F" w14:paraId="48E3CEC0" w14:textId="77777777" w:rsidTr="00F67FF6">
        <w:trPr>
          <w:trHeight w:val="397"/>
          <w:jc w:val="center"/>
        </w:trPr>
        <w:tc>
          <w:tcPr>
            <w:tcW w:w="10706" w:type="dxa"/>
            <w:gridSpan w:val="2"/>
            <w:shd w:val="clear" w:color="auto" w:fill="000000"/>
            <w:vAlign w:val="center"/>
          </w:tcPr>
          <w:p w14:paraId="7E02B4EC" w14:textId="77777777" w:rsidR="002A0C8F" w:rsidRPr="002A0C8F" w:rsidRDefault="002A0C8F" w:rsidP="002A0C8F">
            <w:pPr>
              <w:tabs>
                <w:tab w:val="left" w:pos="4111"/>
              </w:tabs>
              <w:spacing w:after="0" w:line="240" w:lineRule="auto"/>
              <w:jc w:val="center"/>
              <w:rPr>
                <w:rFonts w:ascii="Arial" w:eastAsia="Times New Roman" w:hAnsi="Arial" w:cs="Arial"/>
                <w:b/>
                <w:szCs w:val="24"/>
              </w:rPr>
            </w:pPr>
            <w:r>
              <w:rPr>
                <w:rFonts w:ascii="Arial" w:hAnsi="Arial"/>
                <w:b/>
                <w:i/>
                <w:sz w:val="24"/>
              </w:rPr>
              <w:t>Participants</w:t>
            </w:r>
          </w:p>
        </w:tc>
      </w:tr>
      <w:tr w:rsidR="00F67FF6" w:rsidRPr="002A0C8F" w14:paraId="41F47D5B"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667F6FE4" w14:textId="77777777" w:rsidR="00F67FF6" w:rsidRPr="007E2D90" w:rsidRDefault="00F67FF6" w:rsidP="002A0C8F">
            <w:pPr>
              <w:tabs>
                <w:tab w:val="left" w:pos="4111"/>
              </w:tabs>
              <w:spacing w:after="0" w:line="240" w:lineRule="auto"/>
              <w:rPr>
                <w:rFonts w:ascii="Times New Roman" w:eastAsia="Times New Roman" w:hAnsi="Times New Roman" w:cs="Times New Roman"/>
                <w:i/>
                <w:sz w:val="24"/>
                <w:szCs w:val="24"/>
              </w:rPr>
            </w:pPr>
            <w:r>
              <w:rPr>
                <w:rFonts w:ascii="Times New Roman" w:hAnsi="Times New Roman"/>
                <w:i/>
                <w:sz w:val="24"/>
              </w:rPr>
              <w:t>Coprésidents</w:t>
            </w:r>
          </w:p>
        </w:tc>
      </w:tr>
      <w:tr w:rsidR="00F67FF6" w:rsidRPr="002A0C8F" w14:paraId="45531FEE"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B79EBBE" w14:textId="77777777" w:rsidR="00F67FF6" w:rsidRPr="009053FB" w:rsidRDefault="00F67FF6" w:rsidP="002A0C8F">
            <w:pPr>
              <w:tabs>
                <w:tab w:val="left" w:pos="4111"/>
              </w:tabs>
              <w:spacing w:after="0" w:line="240" w:lineRule="auto"/>
              <w:rPr>
                <w:rFonts w:ascii="Times New Roman" w:eastAsia="Times New Roman" w:hAnsi="Times New Roman" w:cs="Times New Roman"/>
                <w:b/>
                <w:sz w:val="24"/>
                <w:szCs w:val="24"/>
              </w:rPr>
            </w:pPr>
            <w:r>
              <w:rPr>
                <w:rFonts w:ascii="Times New Roman" w:hAnsi="Times New Roman"/>
                <w:b/>
                <w:sz w:val="24"/>
              </w:rPr>
              <w:t>NOM</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F55B023" w14:textId="77777777" w:rsidR="00F67FF6" w:rsidRPr="009053FB" w:rsidRDefault="00F67FF6" w:rsidP="002A0C8F">
            <w:pPr>
              <w:tabs>
                <w:tab w:val="left" w:pos="4111"/>
              </w:tabs>
              <w:spacing w:after="0" w:line="240" w:lineRule="auto"/>
              <w:rPr>
                <w:rFonts w:ascii="Times New Roman" w:eastAsia="Times New Roman" w:hAnsi="Times New Roman" w:cs="Times New Roman"/>
                <w:b/>
                <w:sz w:val="24"/>
                <w:szCs w:val="24"/>
              </w:rPr>
            </w:pPr>
            <w:r>
              <w:rPr>
                <w:rFonts w:ascii="Times New Roman" w:hAnsi="Times New Roman"/>
                <w:b/>
                <w:sz w:val="24"/>
              </w:rPr>
              <w:t>POSTE</w:t>
            </w:r>
          </w:p>
        </w:tc>
      </w:tr>
      <w:tr w:rsidR="00F67FF6" w:rsidRPr="002A0C8F" w14:paraId="37CD7F87"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0FCD8FC" w14:textId="77777777" w:rsidR="00F67FF6" w:rsidRPr="009053FB" w:rsidRDefault="00F67FF6"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Mike </w:t>
            </w:r>
            <w:proofErr w:type="spellStart"/>
            <w:r>
              <w:rPr>
                <w:rFonts w:ascii="Times New Roman" w:hAnsi="Times New Roman"/>
                <w:sz w:val="24"/>
              </w:rPr>
              <w:t>Pentony</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F1D0820" w14:textId="62CDADD7" w:rsidR="00F67FF6" w:rsidRPr="009053FB" w:rsidRDefault="00F67FF6"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Coprésident et administrateur régional, National Marine </w:t>
            </w:r>
            <w:proofErr w:type="spellStart"/>
            <w:r>
              <w:rPr>
                <w:rFonts w:ascii="Times New Roman" w:hAnsi="Times New Roman"/>
                <w:sz w:val="24"/>
              </w:rPr>
              <w:t>Fisheries</w:t>
            </w:r>
            <w:proofErr w:type="spellEnd"/>
            <w:r>
              <w:rPr>
                <w:rFonts w:ascii="Times New Roman" w:hAnsi="Times New Roman"/>
                <w:sz w:val="24"/>
              </w:rPr>
              <w:t xml:space="preserve"> Service (NMFS) – </w:t>
            </w:r>
            <w:proofErr w:type="spellStart"/>
            <w:r>
              <w:rPr>
                <w:rFonts w:ascii="Times New Roman" w:hAnsi="Times New Roman"/>
                <w:sz w:val="24"/>
              </w:rPr>
              <w:t>Greater</w:t>
            </w:r>
            <w:proofErr w:type="spellEnd"/>
            <w:r>
              <w:rPr>
                <w:rFonts w:ascii="Times New Roman" w:hAnsi="Times New Roman"/>
                <w:sz w:val="24"/>
              </w:rPr>
              <w:t xml:space="preserve"> Atlantic </w:t>
            </w:r>
            <w:proofErr w:type="spellStart"/>
            <w:r>
              <w:rPr>
                <w:rFonts w:ascii="Times New Roman" w:hAnsi="Times New Roman"/>
                <w:sz w:val="24"/>
              </w:rPr>
              <w:t>Regional</w:t>
            </w:r>
            <w:proofErr w:type="spellEnd"/>
            <w:r>
              <w:rPr>
                <w:rFonts w:ascii="Times New Roman" w:hAnsi="Times New Roman"/>
                <w:sz w:val="24"/>
              </w:rPr>
              <w:t xml:space="preserve"> </w:t>
            </w:r>
            <w:proofErr w:type="spellStart"/>
            <w:r>
              <w:rPr>
                <w:rFonts w:ascii="Times New Roman" w:hAnsi="Times New Roman"/>
                <w:sz w:val="24"/>
              </w:rPr>
              <w:t>Fisheries</w:t>
            </w:r>
            <w:proofErr w:type="spellEnd"/>
            <w:r>
              <w:rPr>
                <w:rFonts w:ascii="Times New Roman" w:hAnsi="Times New Roman"/>
                <w:sz w:val="24"/>
              </w:rPr>
              <w:t xml:space="preserve"> Office (GARFO)</w:t>
            </w:r>
          </w:p>
        </w:tc>
      </w:tr>
      <w:tr w:rsidR="00F67FF6" w:rsidRPr="002A0C8F" w14:paraId="4B58B136"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1A237F5" w14:textId="77777777" w:rsidR="00F67FF6" w:rsidRPr="009053FB" w:rsidRDefault="00F67FF6"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Doug </w:t>
            </w:r>
            <w:proofErr w:type="spellStart"/>
            <w:r>
              <w:rPr>
                <w:rFonts w:ascii="Times New Roman" w:hAnsi="Times New Roman"/>
                <w:sz w:val="24"/>
              </w:rPr>
              <w:t>Wentzell</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7498AA5" w14:textId="5805D473" w:rsidR="00F67FF6" w:rsidRPr="009053FB" w:rsidRDefault="00F67FF6"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Coprésident du Comité et directeur général régional, région des Maritimes, Pêches et Océans Canada (MPO)</w:t>
            </w:r>
          </w:p>
        </w:tc>
      </w:tr>
      <w:tr w:rsidR="00F67FF6" w:rsidRPr="002A0C8F" w14:paraId="18257F5C"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auto"/>
          </w:tcPr>
          <w:tbl>
            <w:tblPr>
              <w:tblW w:w="10490" w:type="dxa"/>
              <w:jc w:val="center"/>
              <w:tblLook w:val="04A0" w:firstRow="1" w:lastRow="0" w:firstColumn="1" w:lastColumn="0" w:noHBand="0" w:noVBand="1"/>
            </w:tblPr>
            <w:tblGrid>
              <w:gridCol w:w="3130"/>
              <w:gridCol w:w="5265"/>
              <w:gridCol w:w="2095"/>
            </w:tblGrid>
            <w:tr w:rsidR="00F67FF6" w:rsidRPr="009053FB" w14:paraId="1D90DD79" w14:textId="77777777" w:rsidTr="00EB68BB">
              <w:trPr>
                <w:jc w:val="center"/>
              </w:trPr>
              <w:tc>
                <w:tcPr>
                  <w:tcW w:w="3130" w:type="dxa"/>
                  <w:tcBorders>
                    <w:bottom w:val="single" w:sz="4" w:space="0" w:color="auto"/>
                  </w:tcBorders>
                  <w:shd w:val="clear" w:color="auto" w:fill="auto"/>
                </w:tcPr>
                <w:p w14:paraId="24933338" w14:textId="77777777" w:rsidR="00F67FF6" w:rsidRPr="009053FB" w:rsidRDefault="00F67FF6" w:rsidP="00F67FF6">
                  <w:pPr>
                    <w:tabs>
                      <w:tab w:val="left" w:pos="4111"/>
                    </w:tabs>
                    <w:spacing w:after="0" w:line="240" w:lineRule="auto"/>
                    <w:rPr>
                      <w:rFonts w:ascii="Times New Roman" w:eastAsia="Times New Roman" w:hAnsi="Times New Roman" w:cs="Times New Roman"/>
                      <w:b/>
                      <w:sz w:val="24"/>
                      <w:szCs w:val="24"/>
                    </w:rPr>
                  </w:pPr>
                  <w:r>
                    <w:rPr>
                      <w:rFonts w:ascii="Times New Roman" w:hAnsi="Times New Roman"/>
                      <w:b/>
                      <w:sz w:val="24"/>
                    </w:rPr>
                    <w:t>NOM</w:t>
                  </w:r>
                </w:p>
              </w:tc>
              <w:tc>
                <w:tcPr>
                  <w:tcW w:w="5265" w:type="dxa"/>
                  <w:tcBorders>
                    <w:bottom w:val="single" w:sz="4" w:space="0" w:color="auto"/>
                  </w:tcBorders>
                  <w:shd w:val="clear" w:color="auto" w:fill="auto"/>
                </w:tcPr>
                <w:p w14:paraId="3E20B393" w14:textId="77777777" w:rsidR="00F67FF6" w:rsidRPr="009053FB" w:rsidRDefault="00F67FF6" w:rsidP="00F67FF6">
                  <w:pPr>
                    <w:tabs>
                      <w:tab w:val="left" w:pos="4111"/>
                    </w:tabs>
                    <w:spacing w:after="0" w:line="240" w:lineRule="auto"/>
                    <w:rPr>
                      <w:rFonts w:ascii="Times New Roman" w:eastAsia="Times New Roman" w:hAnsi="Times New Roman" w:cs="Times New Roman"/>
                      <w:b/>
                      <w:sz w:val="24"/>
                      <w:szCs w:val="24"/>
                    </w:rPr>
                  </w:pPr>
                  <w:r>
                    <w:rPr>
                      <w:rFonts w:ascii="Times New Roman" w:hAnsi="Times New Roman"/>
                      <w:b/>
                      <w:sz w:val="24"/>
                    </w:rPr>
                    <w:t>POSTE ET ORGANISATION</w:t>
                  </w:r>
                </w:p>
              </w:tc>
              <w:tc>
                <w:tcPr>
                  <w:tcW w:w="2095" w:type="dxa"/>
                  <w:tcBorders>
                    <w:bottom w:val="single" w:sz="4" w:space="0" w:color="auto"/>
                  </w:tcBorders>
                  <w:shd w:val="clear" w:color="auto" w:fill="auto"/>
                </w:tcPr>
                <w:p w14:paraId="0795EC24" w14:textId="77777777" w:rsidR="00F67FF6" w:rsidRPr="009053FB" w:rsidRDefault="00F67FF6" w:rsidP="00F67FF6">
                  <w:pPr>
                    <w:tabs>
                      <w:tab w:val="left" w:pos="4111"/>
                    </w:tabs>
                    <w:spacing w:after="0" w:line="240" w:lineRule="auto"/>
                    <w:rPr>
                      <w:rFonts w:ascii="Times New Roman" w:eastAsia="Times New Roman" w:hAnsi="Times New Roman" w:cs="Times New Roman"/>
                      <w:b/>
                      <w:sz w:val="24"/>
                      <w:szCs w:val="24"/>
                      <w:lang w:eastAsia="en-CA"/>
                    </w:rPr>
                  </w:pPr>
                </w:p>
              </w:tc>
            </w:tr>
          </w:tbl>
          <w:p w14:paraId="598D2DDE" w14:textId="77777777" w:rsidR="00F67FF6" w:rsidRPr="009053FB" w:rsidRDefault="00F67FF6" w:rsidP="00F67FF6">
            <w:pPr>
              <w:tabs>
                <w:tab w:val="left" w:pos="4111"/>
              </w:tabs>
              <w:spacing w:after="0" w:line="240" w:lineRule="auto"/>
              <w:rPr>
                <w:rFonts w:ascii="Times New Roman" w:eastAsia="Times New Roman" w:hAnsi="Times New Roman" w:cs="Times New Roman"/>
                <w:sz w:val="24"/>
                <w:szCs w:val="24"/>
                <w:lang w:eastAsia="en-CA"/>
              </w:rPr>
            </w:pPr>
          </w:p>
        </w:tc>
      </w:tr>
      <w:tr w:rsidR="00F67FF6" w:rsidRPr="002A0C8F" w14:paraId="469B158A"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71939A80" w14:textId="77777777" w:rsidR="00F67FF6" w:rsidRPr="009053FB" w:rsidRDefault="00F67FF6" w:rsidP="00F67FF6">
            <w:pPr>
              <w:tabs>
                <w:tab w:val="left" w:pos="4111"/>
              </w:tabs>
              <w:spacing w:after="0" w:line="240" w:lineRule="auto"/>
              <w:rPr>
                <w:rFonts w:ascii="Times New Roman" w:eastAsia="Times New Roman" w:hAnsi="Times New Roman" w:cs="Times New Roman"/>
                <w:i/>
                <w:sz w:val="24"/>
                <w:szCs w:val="24"/>
              </w:rPr>
            </w:pPr>
            <w:r>
              <w:rPr>
                <w:rFonts w:ascii="Times New Roman" w:hAnsi="Times New Roman"/>
                <w:i/>
                <w:sz w:val="24"/>
              </w:rPr>
              <w:t>Participants du Canada</w:t>
            </w:r>
          </w:p>
        </w:tc>
      </w:tr>
      <w:tr w:rsidR="00DC4B33" w:rsidRPr="002A0C8F" w14:paraId="507888E7" w14:textId="77777777" w:rsidTr="00DC4B33">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A02E65C" w14:textId="189D84BC" w:rsidR="00DC4B33" w:rsidRPr="00DC4B33" w:rsidRDefault="00DC4B33" w:rsidP="00F67FF6">
            <w:pPr>
              <w:tabs>
                <w:tab w:val="left" w:pos="4111"/>
              </w:tabs>
              <w:spacing w:after="0" w:line="240" w:lineRule="auto"/>
              <w:rPr>
                <w:rFonts w:ascii="Times New Roman" w:eastAsia="Times New Roman" w:hAnsi="Times New Roman" w:cs="Times New Roman"/>
                <w:iCs/>
                <w:sz w:val="24"/>
                <w:szCs w:val="24"/>
              </w:rPr>
            </w:pPr>
            <w:r>
              <w:rPr>
                <w:rFonts w:ascii="Times New Roman" w:hAnsi="Times New Roman"/>
                <w:sz w:val="24"/>
              </w:rPr>
              <w:t xml:space="preserve">Irene </w:t>
            </w:r>
            <w:proofErr w:type="spellStart"/>
            <w:r>
              <w:rPr>
                <w:rFonts w:ascii="Times New Roman" w:hAnsi="Times New Roman"/>
                <w:sz w:val="24"/>
              </w:rPr>
              <w:t>Andrushchenko</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5B01DEC" w14:textId="4EB33055" w:rsidR="00DC4B33" w:rsidRPr="00DC4B33" w:rsidRDefault="00DC4B33" w:rsidP="00F67FF6">
            <w:pPr>
              <w:tabs>
                <w:tab w:val="left" w:pos="4111"/>
              </w:tabs>
              <w:spacing w:after="0" w:line="240" w:lineRule="auto"/>
              <w:rPr>
                <w:rFonts w:ascii="Times New Roman" w:eastAsia="Times New Roman" w:hAnsi="Times New Roman" w:cs="Times New Roman"/>
                <w:iCs/>
                <w:sz w:val="24"/>
                <w:szCs w:val="24"/>
              </w:rPr>
            </w:pPr>
            <w:r>
              <w:rPr>
                <w:rFonts w:ascii="Times New Roman" w:hAnsi="Times New Roman"/>
                <w:sz w:val="24"/>
              </w:rPr>
              <w:t>Responsable de l’unité chargée de la morue, de la goberge et du merlu argenté, Direction des sciences, région des Maritimes du MPO</w:t>
            </w:r>
          </w:p>
        </w:tc>
      </w:tr>
      <w:tr w:rsidR="00EB68BB" w:rsidRPr="002A0C8F" w14:paraId="76C8289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A9DB414"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Ray </w:t>
            </w:r>
            <w:proofErr w:type="spellStart"/>
            <w:r>
              <w:rPr>
                <w:rFonts w:ascii="Times New Roman" w:hAnsi="Times New Roman"/>
                <w:sz w:val="24"/>
              </w:rPr>
              <w:t>Belliveau</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F122952" w14:textId="1A387CC4" w:rsidR="00EB68BB" w:rsidRPr="009053FB" w:rsidRDefault="00FD520E"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Président, </w:t>
            </w:r>
            <w:proofErr w:type="spellStart"/>
            <w:r>
              <w:rPr>
                <w:rFonts w:ascii="Times New Roman" w:hAnsi="Times New Roman"/>
                <w:sz w:val="24"/>
              </w:rPr>
              <w:t>Charlesville</w:t>
            </w:r>
            <w:proofErr w:type="spellEnd"/>
            <w:r>
              <w:rPr>
                <w:rFonts w:ascii="Times New Roman" w:hAnsi="Times New Roman"/>
                <w:sz w:val="24"/>
              </w:rPr>
              <w:t xml:space="preserve"> </w:t>
            </w:r>
            <w:proofErr w:type="spellStart"/>
            <w:r>
              <w:rPr>
                <w:rFonts w:ascii="Times New Roman" w:hAnsi="Times New Roman"/>
                <w:sz w:val="24"/>
              </w:rPr>
              <w:t>Fisheries</w:t>
            </w:r>
            <w:proofErr w:type="spellEnd"/>
            <w:r>
              <w:rPr>
                <w:rFonts w:ascii="Times New Roman" w:hAnsi="Times New Roman"/>
                <w:sz w:val="24"/>
              </w:rPr>
              <w:t xml:space="preserve"> Ltd., coprésident pour l’industrie du Comité consultatif du golfe du Maine (CCGM)</w:t>
            </w:r>
          </w:p>
        </w:tc>
      </w:tr>
      <w:tr w:rsidR="002C33C6" w:rsidRPr="002A0C8F" w14:paraId="79B640D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9DDBF2F" w14:textId="5F82C9F2" w:rsidR="002C33C6" w:rsidRDefault="002C33C6"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Melanie Barrett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AFC3CD3" w14:textId="62C9786B" w:rsidR="002C33C6" w:rsidRDefault="00112BB4"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Biologiste des sciences aquatiques, Direction des sciences, région des Maritimes du MPO</w:t>
            </w:r>
          </w:p>
        </w:tc>
      </w:tr>
      <w:tr w:rsidR="00772501" w:rsidRPr="002A0C8F" w14:paraId="09B8EE2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4EDB850" w14:textId="19ABB94C" w:rsidR="00772501" w:rsidRDefault="00772501"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Maggie Bunbury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EC4A9F4" w14:textId="66FA9851" w:rsidR="00772501" w:rsidRPr="009053FB" w:rsidRDefault="00772501"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Conseillère en politiques, Politiques et Services économiques, région des Maritimes du MPO</w:t>
            </w:r>
          </w:p>
        </w:tc>
      </w:tr>
      <w:tr w:rsidR="002C33C6" w:rsidRPr="002A0C8F" w14:paraId="6567309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EFDE160" w14:textId="78F0FCF1" w:rsidR="002C33C6" w:rsidRDefault="002C33C6"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Vanessa Byrne (observatrice)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4CBC0DB8" w14:textId="63384796" w:rsidR="002C33C6" w:rsidRDefault="00112BB4"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Directrice de la gestion des pêches et des sciences halieutiques, Conseil du poisson de fond de l’Atlantique</w:t>
            </w:r>
          </w:p>
        </w:tc>
      </w:tr>
      <w:tr w:rsidR="00EB68BB" w:rsidRPr="002A0C8F" w14:paraId="7A5F9F0B"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4E545DF" w14:textId="17FED097" w:rsidR="00EB68BB" w:rsidRPr="009053FB" w:rsidRDefault="007E2D90" w:rsidP="007E2D90">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Kathryn Cooper-MacDonald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AB63016" w14:textId="39027C69" w:rsidR="00EB68BB" w:rsidRPr="009053FB" w:rsidRDefault="00772501"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Conseillère principale, région des Maritimes du MPO, Gestion des pêches</w:t>
            </w:r>
          </w:p>
        </w:tc>
      </w:tr>
      <w:tr w:rsidR="00EB68BB" w:rsidRPr="002A0C8F" w14:paraId="062AC44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85438DF"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Alain D’Entremont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2168CF8" w14:textId="2D199A85" w:rsidR="00EB68BB" w:rsidRPr="009053FB" w:rsidRDefault="00FD520E"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Président, Scotia Harvest Inc., coprésident pour l’industrie du Comité d’orientation de la gestion des stocks transfrontaliers (COGST)</w:t>
            </w:r>
          </w:p>
        </w:tc>
      </w:tr>
      <w:tr w:rsidR="00EB68BB" w:rsidRPr="002A0C8F" w14:paraId="7E3CDD5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8F7DAA9"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Michelle </w:t>
            </w:r>
            <w:proofErr w:type="spellStart"/>
            <w:r>
              <w:rPr>
                <w:rFonts w:ascii="Times New Roman" w:hAnsi="Times New Roman"/>
                <w:sz w:val="24"/>
              </w:rPr>
              <w:t>Greenlaw</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78C58F1" w14:textId="39037563" w:rsidR="00EB68BB" w:rsidRPr="009053FB" w:rsidRDefault="00EB68BB"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Responsable, Poisson de fond, espèces pélagiques et secondaires, Direction des sciences, région des Maritimes du MPO</w:t>
            </w:r>
          </w:p>
        </w:tc>
      </w:tr>
      <w:tr w:rsidR="00DC4B33" w:rsidRPr="002A0C8F" w14:paraId="048FFE43"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F926D4C" w14:textId="43013536" w:rsidR="00DC4B33" w:rsidRDefault="00DC4B33"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Lise Kay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F77DE18" w14:textId="72B7E7D7" w:rsidR="00DC4B33" w:rsidRPr="009053FB" w:rsidRDefault="00DC4B33"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Conseillère en politiques, Politique </w:t>
            </w:r>
            <w:r w:rsidR="00680037">
              <w:rPr>
                <w:rFonts w:ascii="Times New Roman" w:hAnsi="Times New Roman"/>
                <w:sz w:val="24"/>
              </w:rPr>
              <w:t>sur l</w:t>
            </w:r>
            <w:r w:rsidR="00680037">
              <w:rPr>
                <w:rFonts w:ascii="Times New Roman" w:hAnsi="Times New Roman"/>
                <w:sz w:val="24"/>
              </w:rPr>
              <w:t xml:space="preserve">es </w:t>
            </w:r>
            <w:r>
              <w:rPr>
                <w:rFonts w:ascii="Times New Roman" w:hAnsi="Times New Roman"/>
                <w:sz w:val="24"/>
              </w:rPr>
              <w:t>pêches, administration centrale du MPO</w:t>
            </w:r>
          </w:p>
        </w:tc>
      </w:tr>
      <w:tr w:rsidR="002C33C6" w14:paraId="2020CC3D" w14:textId="77777777" w:rsidTr="004F3B53">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009FFEBB" w14:textId="2594F917" w:rsidR="002C33C6" w:rsidRDefault="002C33C6" w:rsidP="004F3B53">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Heidi MacDonald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4FBEF87" w14:textId="77777777" w:rsidR="002C33C6" w:rsidRDefault="002C33C6" w:rsidP="004F3B53">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Gestionnaire par intérim, Politiques et Services économiques, région des Maritimes du MPO</w:t>
            </w:r>
          </w:p>
        </w:tc>
      </w:tr>
      <w:tr w:rsidR="00EB68BB" w:rsidRPr="002A0C8F" w14:paraId="3A1BFD4C"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0D0BD96"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Tara McIntyre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3060C8B" w14:textId="32D13CF1" w:rsidR="00EB68BB" w:rsidRPr="009053FB" w:rsidRDefault="009053FB"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Coprésidente du Comité d’évaluation des ressources transfrontalières (CERT), biologiste en sciences aquatiques, Direction des sciences, région des Maritimes du MPO</w:t>
            </w:r>
          </w:p>
        </w:tc>
      </w:tr>
      <w:tr w:rsidR="00052BD2" w:rsidRPr="002A0C8F" w14:paraId="509EC3A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A0B4CFF" w14:textId="0809120D" w:rsidR="00052BD2" w:rsidRDefault="00052BD2"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Ian </w:t>
            </w:r>
            <w:proofErr w:type="spellStart"/>
            <w:r>
              <w:rPr>
                <w:rFonts w:ascii="Times New Roman" w:hAnsi="Times New Roman"/>
                <w:sz w:val="24"/>
              </w:rPr>
              <w:t>McIsaac</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E95B71D" w14:textId="7A66FCCF" w:rsidR="00052BD2" w:rsidRPr="009053FB" w:rsidRDefault="00ED03AE"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Président, </w:t>
            </w:r>
            <w:proofErr w:type="spellStart"/>
            <w:r>
              <w:rPr>
                <w:rFonts w:ascii="Times New Roman" w:hAnsi="Times New Roman"/>
                <w:sz w:val="24"/>
              </w:rPr>
              <w:t>Seafood</w:t>
            </w:r>
            <w:proofErr w:type="spellEnd"/>
            <w:r>
              <w:rPr>
                <w:rFonts w:ascii="Times New Roman" w:hAnsi="Times New Roman"/>
                <w:sz w:val="24"/>
              </w:rPr>
              <w:t xml:space="preserve"> </w:t>
            </w:r>
            <w:proofErr w:type="spellStart"/>
            <w:r>
              <w:rPr>
                <w:rFonts w:ascii="Times New Roman" w:hAnsi="Times New Roman"/>
                <w:sz w:val="24"/>
              </w:rPr>
              <w:t>Producers</w:t>
            </w:r>
            <w:proofErr w:type="spellEnd"/>
            <w:r>
              <w:rPr>
                <w:rFonts w:ascii="Times New Roman" w:hAnsi="Times New Roman"/>
                <w:sz w:val="24"/>
              </w:rPr>
              <w:t xml:space="preserve"> of Nova Scotia, coprésident pour l’industrie du CCGM</w:t>
            </w:r>
          </w:p>
        </w:tc>
      </w:tr>
      <w:tr w:rsidR="002C33C6" w:rsidRPr="002A0C8F" w14:paraId="5366A768"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2293435" w14:textId="2B30CAF6" w:rsidR="002C33C6" w:rsidRDefault="002C33C6" w:rsidP="002C33C6">
            <w:pPr>
              <w:tabs>
                <w:tab w:val="left" w:pos="4111"/>
              </w:tabs>
              <w:spacing w:after="0" w:line="240" w:lineRule="auto"/>
              <w:ind w:left="-18"/>
              <w:rPr>
                <w:rFonts w:ascii="Times New Roman" w:eastAsia="Times New Roman" w:hAnsi="Times New Roman" w:cs="Times New Roman"/>
                <w:sz w:val="24"/>
                <w:szCs w:val="24"/>
              </w:rPr>
            </w:pPr>
            <w:r>
              <w:rPr>
                <w:rFonts w:ascii="Times New Roman" w:hAnsi="Times New Roman"/>
                <w:sz w:val="24"/>
              </w:rPr>
              <w:t>Corinne Pomerleau (observatrice)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1C4BBD4" w14:textId="2AA8C8E2" w:rsidR="002C33C6" w:rsidRDefault="00112BB4"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Gestionnaire, Division de l’écologie des populations, Direction des sciences, région des Maritimes du MPO</w:t>
            </w:r>
          </w:p>
        </w:tc>
      </w:tr>
      <w:tr w:rsidR="002C33C6" w:rsidRPr="009053FB" w14:paraId="2C69ED5C" w14:textId="77777777" w:rsidTr="004F3B53">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AFA5D99" w14:textId="77777777" w:rsidR="002C33C6" w:rsidRPr="009053FB" w:rsidRDefault="002C33C6" w:rsidP="004F3B53">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Sara Quigley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1E57FF1" w14:textId="1446299B" w:rsidR="002C33C6" w:rsidRPr="009053FB" w:rsidRDefault="002C33C6" w:rsidP="004F3B53">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Directrice par intérim, Gestion des ressources et de la </w:t>
            </w:r>
            <w:r w:rsidR="00135C0F">
              <w:rPr>
                <w:rFonts w:ascii="Times New Roman" w:hAnsi="Times New Roman"/>
                <w:sz w:val="24"/>
              </w:rPr>
              <w:t>d</w:t>
            </w:r>
            <w:r w:rsidR="00135C0F">
              <w:rPr>
                <w:rFonts w:ascii="Times New Roman" w:hAnsi="Times New Roman"/>
                <w:sz w:val="24"/>
              </w:rPr>
              <w:t xml:space="preserve">élivrance </w:t>
            </w:r>
            <w:r>
              <w:rPr>
                <w:rFonts w:ascii="Times New Roman" w:hAnsi="Times New Roman"/>
                <w:sz w:val="24"/>
              </w:rPr>
              <w:t>des permis, Direction de la gestion des pêches, région des Maritimes du MPO</w:t>
            </w:r>
          </w:p>
        </w:tc>
      </w:tr>
      <w:tr w:rsidR="00052BD2" w:rsidRPr="002A0C8F" w14:paraId="2719547C"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BC148B4" w14:textId="6250BD87" w:rsidR="00052BD2" w:rsidRDefault="00052BD2"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Heidi Schaefer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10EFD54" w14:textId="295C5046" w:rsidR="00052BD2" w:rsidRDefault="00052BD2"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Coprésidente du Groupe de travail sur les espèces en péril (GTEP), Écosystèmes aquatiques, région des Maritimes du MPO</w:t>
            </w:r>
          </w:p>
        </w:tc>
      </w:tr>
      <w:tr w:rsidR="00F67FF6" w:rsidRPr="002A0C8F" w14:paraId="0EDA8E94"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481CAB0B" w14:textId="77777777" w:rsidR="00F67FF6" w:rsidRPr="009053FB" w:rsidRDefault="00F67FF6" w:rsidP="00F67FF6">
            <w:pPr>
              <w:tabs>
                <w:tab w:val="left" w:pos="4111"/>
              </w:tabs>
              <w:spacing w:after="0" w:line="240" w:lineRule="auto"/>
              <w:rPr>
                <w:rFonts w:ascii="Times New Roman" w:eastAsia="Times New Roman" w:hAnsi="Times New Roman" w:cs="Times New Roman"/>
                <w:i/>
                <w:sz w:val="24"/>
                <w:szCs w:val="24"/>
              </w:rPr>
            </w:pPr>
            <w:r>
              <w:rPr>
                <w:rFonts w:ascii="Times New Roman" w:hAnsi="Times New Roman"/>
                <w:i/>
                <w:sz w:val="24"/>
              </w:rPr>
              <w:lastRenderedPageBreak/>
              <w:t>Participants des É.-U.</w:t>
            </w:r>
          </w:p>
        </w:tc>
      </w:tr>
      <w:tr w:rsidR="00EB68BB" w:rsidRPr="002A0C8F" w14:paraId="133B89C8"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19C857A"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Peter Christopher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CB97EA0" w14:textId="07930E50" w:rsidR="00EB68BB" w:rsidRPr="009053FB" w:rsidRDefault="00EB68BB" w:rsidP="006E51A1">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Analyste superviseur des politiques, </w:t>
            </w:r>
            <w:proofErr w:type="spellStart"/>
            <w:r>
              <w:rPr>
                <w:rFonts w:ascii="Times New Roman" w:hAnsi="Times New Roman"/>
                <w:sz w:val="24"/>
              </w:rPr>
              <w:t>Greater</w:t>
            </w:r>
            <w:proofErr w:type="spellEnd"/>
            <w:r>
              <w:rPr>
                <w:rFonts w:ascii="Times New Roman" w:hAnsi="Times New Roman"/>
                <w:sz w:val="24"/>
              </w:rPr>
              <w:t xml:space="preserve"> Atlantic </w:t>
            </w:r>
            <w:proofErr w:type="spellStart"/>
            <w:r>
              <w:rPr>
                <w:rFonts w:ascii="Times New Roman" w:hAnsi="Times New Roman"/>
                <w:sz w:val="24"/>
              </w:rPr>
              <w:t>Regional</w:t>
            </w:r>
            <w:proofErr w:type="spellEnd"/>
            <w:r>
              <w:rPr>
                <w:rFonts w:ascii="Times New Roman" w:hAnsi="Times New Roman"/>
                <w:sz w:val="24"/>
              </w:rPr>
              <w:t xml:space="preserve"> </w:t>
            </w:r>
            <w:proofErr w:type="spellStart"/>
            <w:r>
              <w:rPr>
                <w:rFonts w:ascii="Times New Roman" w:hAnsi="Times New Roman"/>
                <w:sz w:val="24"/>
              </w:rPr>
              <w:t>Fisheries</w:t>
            </w:r>
            <w:proofErr w:type="spellEnd"/>
            <w:r>
              <w:rPr>
                <w:rFonts w:ascii="Times New Roman" w:hAnsi="Times New Roman"/>
                <w:sz w:val="24"/>
              </w:rPr>
              <w:t xml:space="preserve"> Office (GARFO) </w:t>
            </w:r>
            <w:proofErr w:type="spellStart"/>
            <w:r>
              <w:rPr>
                <w:rFonts w:ascii="Times New Roman" w:hAnsi="Times New Roman"/>
                <w:sz w:val="24"/>
              </w:rPr>
              <w:t>Sustainable</w:t>
            </w:r>
            <w:proofErr w:type="spellEnd"/>
            <w:r>
              <w:rPr>
                <w:rFonts w:ascii="Times New Roman" w:hAnsi="Times New Roman"/>
                <w:sz w:val="24"/>
              </w:rPr>
              <w:t xml:space="preserve"> </w:t>
            </w:r>
            <w:proofErr w:type="spellStart"/>
            <w:r>
              <w:rPr>
                <w:rFonts w:ascii="Times New Roman" w:hAnsi="Times New Roman"/>
                <w:sz w:val="24"/>
              </w:rPr>
              <w:t>Fisheries</w:t>
            </w:r>
            <w:proofErr w:type="spellEnd"/>
            <w:r>
              <w:rPr>
                <w:rFonts w:ascii="Times New Roman" w:hAnsi="Times New Roman"/>
                <w:sz w:val="24"/>
              </w:rPr>
              <w:t xml:space="preserve"> Division (SFD), NMFS</w:t>
            </w:r>
          </w:p>
        </w:tc>
      </w:tr>
      <w:tr w:rsidR="00EB68BB" w:rsidRPr="002A0C8F" w14:paraId="5330F125"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A0D8922" w14:textId="77777777" w:rsidR="00EB68BB" w:rsidRPr="009053FB" w:rsidRDefault="007E2D90" w:rsidP="007E2D90">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Jean Higgins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452AFD9" w14:textId="454F5A37" w:rsidR="00EB68BB" w:rsidRPr="009053FB" w:rsidRDefault="00EB68BB" w:rsidP="00C66F81">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Coprésidente, Groupe de travail sur les espèces en péril, </w:t>
            </w:r>
            <w:proofErr w:type="spellStart"/>
            <w:r>
              <w:rPr>
                <w:rFonts w:ascii="Times New Roman" w:hAnsi="Times New Roman"/>
                <w:sz w:val="24"/>
              </w:rPr>
              <w:t>Protected</w:t>
            </w:r>
            <w:proofErr w:type="spellEnd"/>
            <w:r>
              <w:rPr>
                <w:rFonts w:ascii="Times New Roman" w:hAnsi="Times New Roman"/>
                <w:sz w:val="24"/>
              </w:rPr>
              <w:t xml:space="preserve"> Resource Division, GARFO, NMFS</w:t>
            </w:r>
          </w:p>
        </w:tc>
      </w:tr>
      <w:tr w:rsidR="00052BD2" w:rsidRPr="002A0C8F" w14:paraId="230A0D9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504EEA7" w14:textId="6469A785" w:rsidR="00052BD2" w:rsidRDefault="00052BD2"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Marianne Randall</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9447A07" w14:textId="282B881A" w:rsidR="00052BD2" w:rsidRPr="009053FB" w:rsidRDefault="00052BD2"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Analyste politique, GARFO, NMFS, </w:t>
            </w:r>
            <w:r>
              <w:rPr>
                <w:rFonts w:ascii="Times New Roman" w:hAnsi="Times New Roman"/>
                <w:i/>
                <w:iCs/>
                <w:sz w:val="24"/>
              </w:rPr>
              <w:t xml:space="preserve">National </w:t>
            </w:r>
            <w:proofErr w:type="spellStart"/>
            <w:r>
              <w:rPr>
                <w:rFonts w:ascii="Times New Roman" w:hAnsi="Times New Roman"/>
                <w:i/>
                <w:iCs/>
                <w:sz w:val="24"/>
              </w:rPr>
              <w:t>Environmental</w:t>
            </w:r>
            <w:proofErr w:type="spellEnd"/>
            <w:r>
              <w:rPr>
                <w:rFonts w:ascii="Times New Roman" w:hAnsi="Times New Roman"/>
                <w:i/>
                <w:iCs/>
                <w:sz w:val="24"/>
              </w:rPr>
              <w:t xml:space="preserve"> Policy </w:t>
            </w:r>
            <w:proofErr w:type="spellStart"/>
            <w:r>
              <w:rPr>
                <w:rFonts w:ascii="Times New Roman" w:hAnsi="Times New Roman"/>
                <w:i/>
                <w:iCs/>
                <w:sz w:val="24"/>
              </w:rPr>
              <w:t>Act</w:t>
            </w:r>
            <w:proofErr w:type="spellEnd"/>
            <w:r>
              <w:rPr>
                <w:rFonts w:ascii="Times New Roman" w:hAnsi="Times New Roman"/>
                <w:sz w:val="24"/>
              </w:rPr>
              <w:t xml:space="preserve"> [NEPA]</w:t>
            </w:r>
          </w:p>
        </w:tc>
      </w:tr>
      <w:tr w:rsidR="00EB68BB" w:rsidRPr="002A0C8F" w14:paraId="592B7E0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4C5E4B6"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rPr>
            </w:pPr>
            <w:proofErr w:type="spellStart"/>
            <w:r>
              <w:rPr>
                <w:rFonts w:ascii="Times New Roman" w:hAnsi="Times New Roman"/>
                <w:sz w:val="24"/>
              </w:rPr>
              <w:t>Eric</w:t>
            </w:r>
            <w:proofErr w:type="spellEnd"/>
            <w:r>
              <w:rPr>
                <w:rFonts w:ascii="Times New Roman" w:hAnsi="Times New Roman"/>
                <w:sz w:val="24"/>
              </w:rPr>
              <w:t xml:space="preserve"> Reid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6E4234F" w14:textId="3EE9D4CA" w:rsidR="00EB68BB" w:rsidRPr="009053FB" w:rsidRDefault="00F00327"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Membre du Conseil, NEFMC</w:t>
            </w:r>
          </w:p>
        </w:tc>
      </w:tr>
      <w:tr w:rsidR="00052BD2" w:rsidRPr="002A0C8F" w14:paraId="4B7854A6"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62FEDBE" w14:textId="71C043A1" w:rsidR="00052BD2" w:rsidRDefault="00052BD2"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Daniel Salerno</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7C06892" w14:textId="083D7D52" w:rsidR="00052BD2" w:rsidRPr="009053FB" w:rsidRDefault="00DD02D3"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Membre du Conseil, NEFMC, et gestionnaire de secteur, </w:t>
            </w:r>
            <w:proofErr w:type="spellStart"/>
            <w:r>
              <w:rPr>
                <w:rFonts w:ascii="Times New Roman" w:hAnsi="Times New Roman"/>
                <w:sz w:val="24"/>
              </w:rPr>
              <w:t>Northeast</w:t>
            </w:r>
            <w:proofErr w:type="spellEnd"/>
            <w:r>
              <w:rPr>
                <w:rFonts w:ascii="Times New Roman" w:hAnsi="Times New Roman"/>
                <w:sz w:val="24"/>
              </w:rPr>
              <w:t xml:space="preserve"> </w:t>
            </w:r>
            <w:proofErr w:type="spellStart"/>
            <w:r>
              <w:rPr>
                <w:rFonts w:ascii="Times New Roman" w:hAnsi="Times New Roman"/>
                <w:sz w:val="24"/>
              </w:rPr>
              <w:t>Fishery</w:t>
            </w:r>
            <w:proofErr w:type="spellEnd"/>
            <w:r>
              <w:rPr>
                <w:rFonts w:ascii="Times New Roman" w:hAnsi="Times New Roman"/>
                <w:sz w:val="24"/>
              </w:rPr>
              <w:t xml:space="preserve"> </w:t>
            </w:r>
            <w:proofErr w:type="spellStart"/>
            <w:r>
              <w:rPr>
                <w:rFonts w:ascii="Times New Roman" w:hAnsi="Times New Roman"/>
                <w:sz w:val="24"/>
              </w:rPr>
              <w:t>Sectors</w:t>
            </w:r>
            <w:proofErr w:type="spellEnd"/>
            <w:r>
              <w:rPr>
                <w:rFonts w:ascii="Times New Roman" w:hAnsi="Times New Roman"/>
                <w:sz w:val="24"/>
              </w:rPr>
              <w:t xml:space="preserve"> V and XI</w:t>
            </w:r>
          </w:p>
        </w:tc>
      </w:tr>
      <w:tr w:rsidR="00EB68BB" w:rsidRPr="002A0C8F" w14:paraId="29160E3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48E4401" w14:textId="77777777" w:rsidR="00EB68BB" w:rsidRPr="009053FB" w:rsidRDefault="007E2D90"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Michael </w:t>
            </w:r>
            <w:proofErr w:type="spellStart"/>
            <w:r>
              <w:rPr>
                <w:rFonts w:ascii="Times New Roman" w:hAnsi="Times New Roman"/>
                <w:sz w:val="24"/>
              </w:rPr>
              <w:t>Simpkins</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0D3D16D" w14:textId="6EC61BAF" w:rsidR="00EB68BB" w:rsidRPr="009053FB" w:rsidRDefault="00EE04EA"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Directeur de division, Resource </w:t>
            </w:r>
            <w:proofErr w:type="spellStart"/>
            <w:r>
              <w:rPr>
                <w:rFonts w:ascii="Times New Roman" w:hAnsi="Times New Roman"/>
                <w:sz w:val="24"/>
              </w:rPr>
              <w:t>Evaluation</w:t>
            </w:r>
            <w:proofErr w:type="spellEnd"/>
            <w:r>
              <w:rPr>
                <w:rFonts w:ascii="Times New Roman" w:hAnsi="Times New Roman"/>
                <w:sz w:val="24"/>
              </w:rPr>
              <w:t xml:space="preserve"> and </w:t>
            </w:r>
            <w:proofErr w:type="spellStart"/>
            <w:r>
              <w:rPr>
                <w:rFonts w:ascii="Times New Roman" w:hAnsi="Times New Roman"/>
                <w:sz w:val="24"/>
              </w:rPr>
              <w:t>Assessment</w:t>
            </w:r>
            <w:proofErr w:type="spellEnd"/>
            <w:r>
              <w:rPr>
                <w:rFonts w:ascii="Times New Roman" w:hAnsi="Times New Roman"/>
                <w:sz w:val="24"/>
              </w:rPr>
              <w:t xml:space="preserve"> Division (READ) du </w:t>
            </w:r>
            <w:proofErr w:type="spellStart"/>
            <w:r>
              <w:rPr>
                <w:rFonts w:ascii="Times New Roman" w:hAnsi="Times New Roman"/>
                <w:sz w:val="24"/>
              </w:rPr>
              <w:t>Northeast</w:t>
            </w:r>
            <w:proofErr w:type="spellEnd"/>
            <w:r>
              <w:rPr>
                <w:rFonts w:ascii="Times New Roman" w:hAnsi="Times New Roman"/>
                <w:sz w:val="24"/>
              </w:rPr>
              <w:t xml:space="preserve"> </w:t>
            </w:r>
            <w:proofErr w:type="spellStart"/>
            <w:r>
              <w:rPr>
                <w:rFonts w:ascii="Times New Roman" w:hAnsi="Times New Roman"/>
                <w:sz w:val="24"/>
              </w:rPr>
              <w:t>Fisheries</w:t>
            </w:r>
            <w:proofErr w:type="spellEnd"/>
            <w:r>
              <w:rPr>
                <w:rFonts w:ascii="Times New Roman" w:hAnsi="Times New Roman"/>
                <w:sz w:val="24"/>
              </w:rPr>
              <w:t xml:space="preserve"> Science Center (NEFSC), NMFS</w:t>
            </w:r>
          </w:p>
        </w:tc>
      </w:tr>
      <w:tr w:rsidR="006E51A1" w:rsidRPr="002A0C8F" w14:paraId="358C461B"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0A4CDC5" w14:textId="29EE6F0B" w:rsidR="006E51A1" w:rsidRDefault="006E51A1"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Spencer </w:t>
            </w:r>
            <w:proofErr w:type="spellStart"/>
            <w:r>
              <w:rPr>
                <w:rFonts w:ascii="Times New Roman" w:hAnsi="Times New Roman"/>
                <w:sz w:val="24"/>
              </w:rPr>
              <w:t>Talmage</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D76E717" w14:textId="5586012A" w:rsidR="006E51A1" w:rsidRPr="009053FB" w:rsidRDefault="006E51A1"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Spécialiste de la gestion des pêches, SFD, GARFO, NMFS</w:t>
            </w:r>
          </w:p>
        </w:tc>
      </w:tr>
      <w:tr w:rsidR="007C42A5" w:rsidRPr="002A0C8F" w14:paraId="16CC84E5"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B30C487" w14:textId="7DB1562D" w:rsidR="007C42A5" w:rsidRDefault="007C42A5" w:rsidP="00E44A3C">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 xml:space="preserve">Tara </w:t>
            </w:r>
            <w:proofErr w:type="spellStart"/>
            <w:r>
              <w:rPr>
                <w:rFonts w:ascii="Times New Roman" w:hAnsi="Times New Roman"/>
                <w:sz w:val="24"/>
              </w:rPr>
              <w:t>Trinko</w:t>
            </w:r>
            <w:proofErr w:type="spellEnd"/>
            <w:r>
              <w:rPr>
                <w:rFonts w:ascii="Times New Roman" w:hAnsi="Times New Roman"/>
                <w:sz w:val="24"/>
              </w:rPr>
              <w:t>-Lake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8F053D2" w14:textId="4C8138A4" w:rsidR="007C42A5" w:rsidRDefault="007C42A5" w:rsidP="00F67FF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Directrice adjointe, READ du NEFSC, NMFS</w:t>
            </w:r>
          </w:p>
        </w:tc>
      </w:tr>
      <w:tr w:rsidR="00F86BAB" w:rsidRPr="002A0C8F" w14:paraId="28B3AE9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034E6B7" w14:textId="5F249EBA" w:rsidR="00F86BAB" w:rsidRDefault="00F86BAB" w:rsidP="00F67FF6">
            <w:pPr>
              <w:tabs>
                <w:tab w:val="left" w:pos="4111"/>
              </w:tabs>
              <w:spacing w:after="0" w:line="240" w:lineRule="auto"/>
              <w:rPr>
                <w:rFonts w:ascii="Times New Roman" w:eastAsia="Times New Roman" w:hAnsi="Times New Roman" w:cs="Times New Roman"/>
                <w:sz w:val="24"/>
                <w:szCs w:val="24"/>
              </w:rPr>
            </w:pPr>
            <w:proofErr w:type="spellStart"/>
            <w:r>
              <w:rPr>
                <w:rFonts w:ascii="Times New Roman" w:hAnsi="Times New Roman"/>
                <w:sz w:val="24"/>
              </w:rPr>
              <w:t>Cate</w:t>
            </w:r>
            <w:proofErr w:type="spellEnd"/>
            <w:r>
              <w:rPr>
                <w:rFonts w:ascii="Times New Roman" w:hAnsi="Times New Roman"/>
                <w:sz w:val="24"/>
              </w:rPr>
              <w:t xml:space="preserve"> </w:t>
            </w:r>
            <w:proofErr w:type="spellStart"/>
            <w:r>
              <w:rPr>
                <w:rFonts w:ascii="Times New Roman" w:hAnsi="Times New Roman"/>
                <w:sz w:val="24"/>
              </w:rPr>
              <w:t>O’Keefe</w:t>
            </w:r>
            <w:proofErr w:type="spellEnd"/>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883F0A4" w14:textId="3A96AED5" w:rsidR="00F86BAB" w:rsidRDefault="00F86BAB" w:rsidP="00C854C6">
            <w:pPr>
              <w:tabs>
                <w:tab w:val="left" w:pos="4111"/>
              </w:tabs>
              <w:spacing w:after="0" w:line="240" w:lineRule="auto"/>
              <w:rPr>
                <w:rFonts w:ascii="Times New Roman" w:eastAsia="Times New Roman" w:hAnsi="Times New Roman" w:cs="Times New Roman"/>
                <w:sz w:val="24"/>
                <w:szCs w:val="24"/>
              </w:rPr>
            </w:pPr>
            <w:r>
              <w:rPr>
                <w:rFonts w:ascii="Times New Roman" w:hAnsi="Times New Roman"/>
                <w:sz w:val="24"/>
              </w:rPr>
              <w:t>Directrice exécutive, NEFMC</w:t>
            </w:r>
          </w:p>
        </w:tc>
      </w:tr>
    </w:tbl>
    <w:p w14:paraId="04831B5B" w14:textId="77777777" w:rsidR="007E2D90" w:rsidRDefault="007E2D90">
      <w:pPr>
        <w:rPr>
          <w:rFonts w:ascii="Times New Roman" w:eastAsia="Times New Roman" w:hAnsi="Times New Roman" w:cs="Times New Roman"/>
          <w:b/>
          <w:sz w:val="24"/>
          <w:szCs w:val="24"/>
        </w:rPr>
      </w:pPr>
    </w:p>
    <w:tbl>
      <w:tblPr>
        <w:tblW w:w="10229" w:type="dxa"/>
        <w:jc w:val="center"/>
        <w:tblLook w:val="04A0" w:firstRow="1" w:lastRow="0" w:firstColumn="1" w:lastColumn="0" w:noHBand="0" w:noVBand="1"/>
      </w:tblPr>
      <w:tblGrid>
        <w:gridCol w:w="522"/>
        <w:gridCol w:w="6778"/>
        <w:gridCol w:w="14"/>
        <w:gridCol w:w="168"/>
        <w:gridCol w:w="2747"/>
      </w:tblGrid>
      <w:tr w:rsidR="00B817A8" w:rsidRPr="00B817A8" w14:paraId="4EFF9A26" w14:textId="77777777" w:rsidTr="00FF52C5">
        <w:trPr>
          <w:trHeight w:val="284"/>
          <w:jc w:val="center"/>
        </w:trPr>
        <w:tc>
          <w:tcPr>
            <w:tcW w:w="522" w:type="dxa"/>
          </w:tcPr>
          <w:p w14:paraId="05F74286" w14:textId="77777777" w:rsidR="00B817A8" w:rsidRPr="00B817A8" w:rsidRDefault="00B817A8" w:rsidP="00B817A8">
            <w:pPr>
              <w:rPr>
                <w:rFonts w:ascii="Times New Roman" w:eastAsia="Times New Roman" w:hAnsi="Times New Roman" w:cs="Times New Roman"/>
                <w:b/>
                <w:sz w:val="24"/>
                <w:szCs w:val="24"/>
                <w:u w:val="single"/>
              </w:rPr>
            </w:pPr>
          </w:p>
        </w:tc>
        <w:tc>
          <w:tcPr>
            <w:tcW w:w="6792" w:type="dxa"/>
            <w:gridSpan w:val="2"/>
            <w:shd w:val="clear" w:color="auto" w:fill="auto"/>
          </w:tcPr>
          <w:p w14:paraId="79BFBE2E" w14:textId="77777777" w:rsidR="00B817A8" w:rsidRPr="00B817A8" w:rsidRDefault="00B817A8" w:rsidP="00B817A8">
            <w:pPr>
              <w:rPr>
                <w:rFonts w:ascii="Times New Roman" w:eastAsia="Times New Roman" w:hAnsi="Times New Roman" w:cs="Times New Roman"/>
                <w:b/>
                <w:sz w:val="24"/>
                <w:szCs w:val="24"/>
              </w:rPr>
            </w:pPr>
          </w:p>
        </w:tc>
        <w:tc>
          <w:tcPr>
            <w:tcW w:w="2915" w:type="dxa"/>
            <w:gridSpan w:val="2"/>
            <w:shd w:val="clear" w:color="auto" w:fill="auto"/>
          </w:tcPr>
          <w:p w14:paraId="4BEFF10F" w14:textId="77777777" w:rsidR="00B817A8" w:rsidRPr="00B817A8" w:rsidRDefault="00B817A8" w:rsidP="00B817A8">
            <w:pPr>
              <w:rPr>
                <w:rFonts w:ascii="Times New Roman" w:eastAsia="Times New Roman" w:hAnsi="Times New Roman" w:cs="Times New Roman"/>
                <w:b/>
                <w:sz w:val="24"/>
                <w:szCs w:val="24"/>
              </w:rPr>
            </w:pPr>
          </w:p>
        </w:tc>
      </w:tr>
      <w:tr w:rsidR="00B817A8" w:rsidRPr="00B817A8" w14:paraId="54F9BCB0" w14:textId="77777777" w:rsidTr="00B817A8">
        <w:trPr>
          <w:trHeight w:val="404"/>
          <w:jc w:val="center"/>
        </w:trPr>
        <w:tc>
          <w:tcPr>
            <w:tcW w:w="10229" w:type="dxa"/>
            <w:gridSpan w:val="5"/>
            <w:shd w:val="clear" w:color="auto" w:fill="000000"/>
            <w:vAlign w:val="center"/>
          </w:tcPr>
          <w:p w14:paraId="3EC98B81" w14:textId="77777777" w:rsidR="00B817A8" w:rsidRPr="00B817A8" w:rsidRDefault="00B817A8" w:rsidP="00B817A8">
            <w:pPr>
              <w:jc w:val="center"/>
              <w:rPr>
                <w:rFonts w:ascii="Times New Roman" w:eastAsia="Times New Roman" w:hAnsi="Times New Roman" w:cs="Times New Roman"/>
                <w:b/>
                <w:i/>
                <w:sz w:val="24"/>
                <w:szCs w:val="24"/>
              </w:rPr>
            </w:pPr>
            <w:r>
              <w:rPr>
                <w:rFonts w:ascii="Times New Roman" w:hAnsi="Times New Roman"/>
                <w:b/>
                <w:i/>
                <w:sz w:val="24"/>
              </w:rPr>
              <w:t>Points à l’ordre du jour et notes des discussions correspondantes</w:t>
            </w:r>
          </w:p>
        </w:tc>
      </w:tr>
      <w:tr w:rsidR="00B817A8" w:rsidRPr="00B817A8" w14:paraId="1336CC74" w14:textId="77777777" w:rsidTr="00FF52C5">
        <w:trPr>
          <w:trHeight w:val="404"/>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0BC88A33" w14:textId="77777777"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t>1.</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A8D56" w14:textId="77777777" w:rsidR="00B817A8" w:rsidRPr="00B817A8" w:rsidRDefault="00B817A8" w:rsidP="00B817A8">
            <w:pPr>
              <w:rPr>
                <w:rFonts w:ascii="Times New Roman" w:eastAsia="Times New Roman" w:hAnsi="Times New Roman" w:cs="Times New Roman"/>
                <w:b/>
                <w:sz w:val="24"/>
                <w:szCs w:val="24"/>
              </w:rPr>
            </w:pPr>
            <w:r>
              <w:rPr>
                <w:rFonts w:ascii="Times New Roman" w:hAnsi="Times New Roman"/>
                <w:b/>
                <w:sz w:val="24"/>
              </w:rPr>
              <w:t>Observations préliminaires</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CE8AB" w14:textId="77777777"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t>Responsables : Coprésidents</w:t>
            </w:r>
          </w:p>
        </w:tc>
      </w:tr>
      <w:tr w:rsidR="00B817A8" w:rsidRPr="00B817A8" w14:paraId="40DB91D2" w14:textId="77777777" w:rsidTr="00B817A8">
        <w:trPr>
          <w:trHeight w:val="480"/>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384E39EF"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A6B4CB" w14:textId="73E0B3A3" w:rsidR="001723D8" w:rsidRDefault="00B817A8" w:rsidP="00B817A8">
            <w:pPr>
              <w:rPr>
                <w:rFonts w:ascii="Times New Roman" w:eastAsia="Times New Roman" w:hAnsi="Times New Roman" w:cs="Times New Roman"/>
                <w:sz w:val="24"/>
                <w:szCs w:val="24"/>
              </w:rPr>
            </w:pPr>
            <w:r>
              <w:rPr>
                <w:rFonts w:ascii="Times New Roman" w:hAnsi="Times New Roman"/>
                <w:b/>
                <w:sz w:val="24"/>
              </w:rPr>
              <w:t>Points saillants/résultats</w:t>
            </w:r>
            <w:r>
              <w:rPr>
                <w:rFonts w:ascii="Times New Roman" w:hAnsi="Times New Roman"/>
                <w:sz w:val="24"/>
              </w:rPr>
              <w:t xml:space="preserve"> Les coprésidents souhaitent la bienvenue aux participants.</w:t>
            </w:r>
          </w:p>
          <w:p w14:paraId="314511CB" w14:textId="62B6D495" w:rsidR="00B817A8" w:rsidRDefault="00B817A8" w:rsidP="00B817A8">
            <w:pPr>
              <w:rPr>
                <w:rFonts w:ascii="Times New Roman" w:eastAsia="Times New Roman" w:hAnsi="Times New Roman" w:cs="Times New Roman"/>
                <w:sz w:val="24"/>
                <w:szCs w:val="24"/>
              </w:rPr>
            </w:pPr>
            <w:r>
              <w:rPr>
                <w:rFonts w:ascii="Times New Roman" w:hAnsi="Times New Roman"/>
                <w:sz w:val="24"/>
              </w:rPr>
              <w:t xml:space="preserve">Le coprésident pour les États-Unis formule quelques </w:t>
            </w:r>
            <w:r w:rsidR="00135C0F">
              <w:rPr>
                <w:rFonts w:ascii="Times New Roman" w:hAnsi="Times New Roman"/>
                <w:sz w:val="24"/>
              </w:rPr>
              <w:t>observations préliminaires</w:t>
            </w:r>
            <w:r>
              <w:rPr>
                <w:rFonts w:ascii="Times New Roman" w:hAnsi="Times New Roman"/>
                <w:sz w:val="24"/>
              </w:rPr>
              <w:t> :</w:t>
            </w:r>
          </w:p>
          <w:p w14:paraId="61EE702D" w14:textId="0E587AA4" w:rsidR="00FB427A" w:rsidRDefault="00FB427A" w:rsidP="003F669C">
            <w:pPr>
              <w:pStyle w:val="NormalWeb"/>
              <w:spacing w:before="0" w:beforeAutospacing="0" w:after="0" w:afterAutospacing="0"/>
              <w:textAlignment w:val="baseline"/>
              <w:rPr>
                <w:color w:val="000000"/>
              </w:rPr>
            </w:pPr>
            <w:r>
              <w:rPr>
                <w:color w:val="000000"/>
              </w:rPr>
              <w:t xml:space="preserve">Plusieurs changements de personnel sont intervenus du côté américain depuis la dernière réunion. Tara </w:t>
            </w:r>
            <w:proofErr w:type="spellStart"/>
            <w:r>
              <w:rPr>
                <w:color w:val="000000"/>
              </w:rPr>
              <w:t>Trinko</w:t>
            </w:r>
            <w:proofErr w:type="spellEnd"/>
            <w:r>
              <w:rPr>
                <w:color w:val="000000"/>
              </w:rPr>
              <w:t xml:space="preserve">-Lake a officiellement repris ses fonctions de coprésidente du CERT, remplaçant </w:t>
            </w:r>
            <w:proofErr w:type="spellStart"/>
            <w:r>
              <w:rPr>
                <w:color w:val="000000"/>
              </w:rPr>
              <w:t>Talya</w:t>
            </w:r>
            <w:proofErr w:type="spellEnd"/>
            <w:r>
              <w:rPr>
                <w:color w:val="000000"/>
              </w:rPr>
              <w:t xml:space="preserve"> </w:t>
            </w:r>
            <w:proofErr w:type="spellStart"/>
            <w:r>
              <w:rPr>
                <w:color w:val="000000"/>
              </w:rPr>
              <w:t>tenBrink</w:t>
            </w:r>
            <w:proofErr w:type="spellEnd"/>
            <w:r>
              <w:rPr>
                <w:color w:val="000000"/>
              </w:rPr>
              <w:t xml:space="preserve">. Dan Salerno est le nouveau coprésident du COGST (Libby </w:t>
            </w:r>
            <w:proofErr w:type="spellStart"/>
            <w:r>
              <w:rPr>
                <w:color w:val="000000"/>
              </w:rPr>
              <w:t>Etrie</w:t>
            </w:r>
            <w:proofErr w:type="spellEnd"/>
            <w:r>
              <w:rPr>
                <w:color w:val="000000"/>
              </w:rPr>
              <w:t xml:space="preserve"> était la coprésidente précédente) et </w:t>
            </w:r>
            <w:proofErr w:type="spellStart"/>
            <w:r>
              <w:rPr>
                <w:color w:val="000000"/>
              </w:rPr>
              <w:t>Eric</w:t>
            </w:r>
            <w:proofErr w:type="spellEnd"/>
            <w:r>
              <w:rPr>
                <w:color w:val="000000"/>
              </w:rPr>
              <w:t xml:space="preserve"> Hansen est récemment arrivé au COGST. Enfin, </w:t>
            </w:r>
            <w:proofErr w:type="spellStart"/>
            <w:r>
              <w:rPr>
                <w:color w:val="000000"/>
              </w:rPr>
              <w:t>Cate</w:t>
            </w:r>
            <w:proofErr w:type="spellEnd"/>
            <w:r>
              <w:rPr>
                <w:color w:val="000000"/>
              </w:rPr>
              <w:t xml:space="preserve"> </w:t>
            </w:r>
            <w:proofErr w:type="spellStart"/>
            <w:r>
              <w:rPr>
                <w:color w:val="000000"/>
              </w:rPr>
              <w:t>O’Keefe</w:t>
            </w:r>
            <w:proofErr w:type="spellEnd"/>
            <w:r>
              <w:rPr>
                <w:color w:val="000000"/>
              </w:rPr>
              <w:t xml:space="preserve">, </w:t>
            </w:r>
            <w:proofErr w:type="spellStart"/>
            <w:r>
              <w:rPr>
                <w:color w:val="000000"/>
              </w:rPr>
              <w:t>Ph.D</w:t>
            </w:r>
            <w:proofErr w:type="spellEnd"/>
            <w:r>
              <w:rPr>
                <w:color w:val="000000"/>
              </w:rPr>
              <w:t xml:space="preserve">., est la nouvelle directrice exécutive du New </w:t>
            </w:r>
            <w:proofErr w:type="spellStart"/>
            <w:r>
              <w:rPr>
                <w:color w:val="000000"/>
              </w:rPr>
              <w:t>England</w:t>
            </w:r>
            <w:proofErr w:type="spellEnd"/>
            <w:r>
              <w:rPr>
                <w:color w:val="000000"/>
              </w:rPr>
              <w:t xml:space="preserve"> </w:t>
            </w:r>
            <w:proofErr w:type="spellStart"/>
            <w:r>
              <w:rPr>
                <w:color w:val="000000"/>
              </w:rPr>
              <w:t>Fishery</w:t>
            </w:r>
            <w:proofErr w:type="spellEnd"/>
            <w:r>
              <w:rPr>
                <w:color w:val="000000"/>
              </w:rPr>
              <w:t xml:space="preserve"> Management Council, succédant à Tom Nies.</w:t>
            </w:r>
          </w:p>
          <w:p w14:paraId="510A9234" w14:textId="324D59D8" w:rsidR="00FB427A" w:rsidRDefault="00FB427A" w:rsidP="003F669C">
            <w:pPr>
              <w:pStyle w:val="NormalWeb"/>
              <w:spacing w:before="0" w:beforeAutospacing="0" w:after="0" w:afterAutospacing="0"/>
              <w:textAlignment w:val="baseline"/>
              <w:rPr>
                <w:color w:val="000000"/>
              </w:rPr>
            </w:pPr>
          </w:p>
          <w:p w14:paraId="5C7C72A2" w14:textId="0F3EE665" w:rsidR="00FB427A" w:rsidRDefault="00FB427A" w:rsidP="003F669C">
            <w:pPr>
              <w:pStyle w:val="NormalWeb"/>
              <w:spacing w:before="0" w:beforeAutospacing="0" w:after="0" w:afterAutospacing="0"/>
              <w:textAlignment w:val="baseline"/>
              <w:rPr>
                <w:color w:val="000000"/>
              </w:rPr>
            </w:pPr>
            <w:r>
              <w:rPr>
                <w:color w:val="000000"/>
              </w:rPr>
              <w:t xml:space="preserve">Quelques semaines avant la réunion, le personnel américain et canadien s’est réuni en personne pour la première fois depuis quelques années pour discuter de la coordination des mesures de rétablissement de la baleine noire de </w:t>
            </w:r>
            <w:r w:rsidR="003D79CA">
              <w:rPr>
                <w:color w:val="000000"/>
              </w:rPr>
              <w:t>l</w:t>
            </w:r>
            <w:r w:rsidR="003D79CA">
              <w:rPr>
                <w:color w:val="000000"/>
              </w:rPr>
              <w:t>’</w:t>
            </w:r>
            <w:r w:rsidR="003D79CA">
              <w:rPr>
                <w:color w:val="000000"/>
              </w:rPr>
              <w:t xml:space="preserve">Atlantique </w:t>
            </w:r>
            <w:r>
              <w:rPr>
                <w:color w:val="000000"/>
              </w:rPr>
              <w:t>Nord dans le cadre du groupe de travail bilatéral. Les deux pays poursuivent leurs efforts de conservation, et cette réunion en personne, de même que l’échange d’information, est un bon rappel que les buts du rétablissement pour cette population dépendent des progrès réalisés par les deux pays dans la réduction du risque encouru par les baleines. Avec l’arrivée de la saison de mise bas, on espère que la poursuite de la coordination viendra soutenir et renforcer ces efforts de rétablissement.</w:t>
            </w:r>
          </w:p>
          <w:p w14:paraId="7468BE27" w14:textId="32C8AC55" w:rsidR="004D4E0D" w:rsidRDefault="004D4E0D" w:rsidP="003F669C">
            <w:pPr>
              <w:pStyle w:val="NormalWeb"/>
              <w:spacing w:before="0" w:beforeAutospacing="0" w:after="0" w:afterAutospacing="0"/>
              <w:textAlignment w:val="baseline"/>
              <w:rPr>
                <w:color w:val="000000"/>
              </w:rPr>
            </w:pPr>
          </w:p>
          <w:p w14:paraId="5788018F" w14:textId="7B1974A6" w:rsidR="004D4E0D" w:rsidRDefault="004D4E0D" w:rsidP="003F669C">
            <w:pPr>
              <w:pStyle w:val="NormalWeb"/>
              <w:spacing w:before="0" w:beforeAutospacing="0" w:after="0" w:afterAutospacing="0"/>
              <w:textAlignment w:val="baseline"/>
              <w:rPr>
                <w:color w:val="000000"/>
              </w:rPr>
            </w:pPr>
            <w:r>
              <w:rPr>
                <w:color w:val="000000"/>
              </w:rPr>
              <w:t xml:space="preserve">En ce qui concerne le poisson de fond, l’ajustement 65 du Cadre pour le </w:t>
            </w:r>
            <w:proofErr w:type="spellStart"/>
            <w:r>
              <w:rPr>
                <w:color w:val="000000"/>
              </w:rPr>
              <w:t>Northeast</w:t>
            </w:r>
            <w:proofErr w:type="spellEnd"/>
            <w:r>
              <w:rPr>
                <w:color w:val="000000"/>
              </w:rPr>
              <w:t xml:space="preserve"> </w:t>
            </w:r>
            <w:proofErr w:type="spellStart"/>
            <w:r>
              <w:rPr>
                <w:color w:val="000000"/>
              </w:rPr>
              <w:t>Multispecies</w:t>
            </w:r>
            <w:proofErr w:type="spellEnd"/>
            <w:r>
              <w:rPr>
                <w:color w:val="000000"/>
              </w:rPr>
              <w:t xml:space="preserve"> </w:t>
            </w:r>
            <w:proofErr w:type="spellStart"/>
            <w:r>
              <w:rPr>
                <w:color w:val="000000"/>
              </w:rPr>
              <w:t>Fishery</w:t>
            </w:r>
            <w:proofErr w:type="spellEnd"/>
            <w:r>
              <w:rPr>
                <w:color w:val="000000"/>
              </w:rPr>
              <w:t xml:space="preserve"> Management Plan a été publié à la mi-août</w:t>
            </w:r>
            <w:r w:rsidR="003D79CA">
              <w:rPr>
                <w:color w:val="000000"/>
              </w:rPr>
              <w:t>;</w:t>
            </w:r>
            <w:r>
              <w:rPr>
                <w:color w:val="000000"/>
              </w:rPr>
              <w:t xml:space="preserve"> </w:t>
            </w:r>
            <w:r w:rsidR="003D79CA">
              <w:rPr>
                <w:color w:val="000000"/>
              </w:rPr>
              <w:t xml:space="preserve">il </w:t>
            </w:r>
            <w:r>
              <w:rPr>
                <w:color w:val="000000"/>
              </w:rPr>
              <w:t xml:space="preserve">fixe les quotas de la saison de pêche de 2023 pour nos stocks partagés de poisson selon les recommandations du COGST. Pour l’aiglefin </w:t>
            </w:r>
            <w:r>
              <w:rPr>
                <w:color w:val="000000"/>
              </w:rPr>
              <w:lastRenderedPageBreak/>
              <w:t xml:space="preserve">de l’est du banc </w:t>
            </w:r>
            <w:r w:rsidR="003D79CA">
              <w:rPr>
                <w:color w:val="000000"/>
              </w:rPr>
              <w:t xml:space="preserve">de </w:t>
            </w:r>
            <w:r>
              <w:rPr>
                <w:color w:val="000000"/>
              </w:rPr>
              <w:t xml:space="preserve">Georges, l’ajustement 65 du Cadre met en œuvre un quota </w:t>
            </w:r>
            <w:r w:rsidR="00EF2966">
              <w:rPr>
                <w:color w:val="000000"/>
              </w:rPr>
              <w:t>d</w:t>
            </w:r>
            <w:r>
              <w:rPr>
                <w:color w:val="000000"/>
              </w:rPr>
              <w:t>e 1 520 tonnes métriques, déterminé par le NEFMC.</w:t>
            </w:r>
          </w:p>
          <w:p w14:paraId="778DB75B" w14:textId="62109B7C" w:rsidR="004D4E0D" w:rsidRDefault="004D4E0D" w:rsidP="003F669C">
            <w:pPr>
              <w:pStyle w:val="NormalWeb"/>
              <w:spacing w:before="0" w:beforeAutospacing="0" w:after="0" w:afterAutospacing="0"/>
              <w:textAlignment w:val="baseline"/>
              <w:rPr>
                <w:color w:val="000000"/>
              </w:rPr>
            </w:pPr>
          </w:p>
          <w:p w14:paraId="17B77DE6" w14:textId="134FF1BC" w:rsidR="00FB427A" w:rsidRDefault="004D4E0D" w:rsidP="003F669C">
            <w:pPr>
              <w:pStyle w:val="NormalWeb"/>
              <w:spacing w:before="0" w:beforeAutospacing="0" w:after="0" w:afterAutospacing="0"/>
              <w:textAlignment w:val="baseline"/>
              <w:rPr>
                <w:color w:val="000000"/>
              </w:rPr>
            </w:pPr>
            <w:r>
              <w:rPr>
                <w:color w:val="000000"/>
              </w:rPr>
              <w:t xml:space="preserve">Le développement de l’éolien en mer sur la côte Est des États-Unis demeure un enjeu d’envergure dont la gestion nécessite beaucoup de temps </w:t>
            </w:r>
            <w:r w:rsidR="00215E17">
              <w:rPr>
                <w:color w:val="000000"/>
              </w:rPr>
              <w:t xml:space="preserve">en </w:t>
            </w:r>
            <w:r>
              <w:rPr>
                <w:color w:val="000000"/>
              </w:rPr>
              <w:t xml:space="preserve">personnel et </w:t>
            </w:r>
            <w:r w:rsidR="00215E17">
              <w:rPr>
                <w:color w:val="000000"/>
              </w:rPr>
              <w:t xml:space="preserve">en </w:t>
            </w:r>
            <w:r>
              <w:rPr>
                <w:color w:val="000000"/>
              </w:rPr>
              <w:t xml:space="preserve">ressources. Le NMFS travaille avec un organisme partenaire, le Bureau of </w:t>
            </w:r>
            <w:proofErr w:type="spellStart"/>
            <w:r>
              <w:rPr>
                <w:color w:val="000000"/>
              </w:rPr>
              <w:t>Ocean</w:t>
            </w:r>
            <w:proofErr w:type="spellEnd"/>
            <w:r>
              <w:rPr>
                <w:color w:val="000000"/>
              </w:rPr>
              <w:t xml:space="preserve"> Energy Management (BOEM), pour veiller à ce que les ressources de la NOAA (pêches, espèces protégées et habitat), de même que l’industrie de la pêche et les collectivités de pêcheurs, soient prises en compte dans le développement des projets d’énergie éolienne. Dans le golfe du Maine, le BOEM est en</w:t>
            </w:r>
            <w:r w:rsidR="008E1718">
              <w:rPr>
                <w:color w:val="000000"/>
              </w:rPr>
              <w:t xml:space="preserve"> </w:t>
            </w:r>
            <w:r>
              <w:rPr>
                <w:color w:val="000000"/>
              </w:rPr>
              <w:t>train d’approuver une petite concession de recherche au large de la côte de Portland et de désigner des zones pour l’énergie éolienne dans tout le golfe en vue d’établir des baux commerciaux. Ces deux projets devraient être achevés d’ici la fin de 2023.</w:t>
            </w:r>
          </w:p>
          <w:p w14:paraId="64B1BC5F" w14:textId="77777777" w:rsidR="004D4E0D" w:rsidRPr="003F669C" w:rsidRDefault="004D4E0D" w:rsidP="003F669C">
            <w:pPr>
              <w:pStyle w:val="NormalWeb"/>
              <w:spacing w:before="0" w:beforeAutospacing="0" w:after="0" w:afterAutospacing="0"/>
              <w:textAlignment w:val="baseline"/>
              <w:rPr>
                <w:color w:val="000000"/>
              </w:rPr>
            </w:pPr>
          </w:p>
          <w:p w14:paraId="1F4A43DC" w14:textId="7CF974C9" w:rsidR="00835BED" w:rsidRDefault="00835BED" w:rsidP="00B817A8">
            <w:pPr>
              <w:rPr>
                <w:rFonts w:ascii="Times New Roman" w:eastAsia="Times New Roman" w:hAnsi="Times New Roman" w:cs="Times New Roman"/>
                <w:sz w:val="24"/>
                <w:szCs w:val="24"/>
              </w:rPr>
            </w:pPr>
            <w:r>
              <w:rPr>
                <w:rFonts w:ascii="Times New Roman" w:hAnsi="Times New Roman"/>
                <w:sz w:val="24"/>
              </w:rPr>
              <w:t xml:space="preserve">Le coprésident pour le Canada formule quelques </w:t>
            </w:r>
            <w:r w:rsidR="00135C0F">
              <w:rPr>
                <w:rFonts w:ascii="Times New Roman" w:hAnsi="Times New Roman"/>
                <w:sz w:val="24"/>
              </w:rPr>
              <w:t>observations préliminaires</w:t>
            </w:r>
            <w:r>
              <w:rPr>
                <w:rFonts w:ascii="Times New Roman" w:hAnsi="Times New Roman"/>
                <w:sz w:val="24"/>
              </w:rPr>
              <w:t> :</w:t>
            </w:r>
          </w:p>
          <w:p w14:paraId="017463D3" w14:textId="77777777" w:rsidR="00B817A8" w:rsidRDefault="00D469D5" w:rsidP="001723D8">
            <w:pPr>
              <w:spacing w:line="240" w:lineRule="auto"/>
              <w:rPr>
                <w:rFonts w:ascii="Times New Roman" w:eastAsia="Times New Roman" w:hAnsi="Times New Roman" w:cs="Times New Roman"/>
                <w:bCs/>
                <w:sz w:val="24"/>
                <w:szCs w:val="24"/>
              </w:rPr>
            </w:pPr>
            <w:r>
              <w:rPr>
                <w:rFonts w:ascii="Times New Roman" w:hAnsi="Times New Roman"/>
                <w:sz w:val="24"/>
              </w:rPr>
              <w:t xml:space="preserve">Pêches et Océans Canada (MPO) a une nouvelle ministre, l’honorable Diane </w:t>
            </w:r>
            <w:proofErr w:type="spellStart"/>
            <w:r>
              <w:rPr>
                <w:rFonts w:ascii="Times New Roman" w:hAnsi="Times New Roman"/>
                <w:sz w:val="24"/>
              </w:rPr>
              <w:t>Lebouthillier</w:t>
            </w:r>
            <w:proofErr w:type="spellEnd"/>
            <w:r>
              <w:rPr>
                <w:rFonts w:ascii="Times New Roman" w:hAnsi="Times New Roman"/>
                <w:sz w:val="24"/>
              </w:rPr>
              <w:t xml:space="preserve">. La ministre </w:t>
            </w:r>
            <w:proofErr w:type="spellStart"/>
            <w:r>
              <w:rPr>
                <w:rFonts w:ascii="Times New Roman" w:hAnsi="Times New Roman"/>
                <w:sz w:val="24"/>
              </w:rPr>
              <w:t>Lebouthillier</w:t>
            </w:r>
            <w:proofErr w:type="spellEnd"/>
            <w:r>
              <w:rPr>
                <w:rFonts w:ascii="Times New Roman" w:hAnsi="Times New Roman"/>
                <w:sz w:val="24"/>
              </w:rPr>
              <w:t xml:space="preserve"> est députée de la Gaspésie–Les Îles-de-la-Madeleine et était auparavant ministre du Revenu national.</w:t>
            </w:r>
          </w:p>
          <w:p w14:paraId="1F122882" w14:textId="382164B6" w:rsidR="00D469D5" w:rsidRDefault="00D469D5" w:rsidP="001723D8">
            <w:pPr>
              <w:spacing w:line="240" w:lineRule="auto"/>
              <w:rPr>
                <w:rFonts w:ascii="Times New Roman" w:eastAsia="Times New Roman" w:hAnsi="Times New Roman" w:cs="Times New Roman"/>
                <w:bCs/>
                <w:sz w:val="24"/>
                <w:szCs w:val="24"/>
              </w:rPr>
            </w:pPr>
            <w:r>
              <w:rPr>
                <w:rFonts w:ascii="Times New Roman" w:hAnsi="Times New Roman"/>
                <w:sz w:val="24"/>
              </w:rPr>
              <w:t>En 2023, il n’y a pas encore eu d’observation de baleine noire de l’Atlantique Nord</w:t>
            </w:r>
            <w:r w:rsidR="000B6FFB">
              <w:rPr>
                <w:rFonts w:ascii="Times New Roman" w:hAnsi="Times New Roman"/>
                <w:sz w:val="24"/>
              </w:rPr>
              <w:t xml:space="preserve"> </w:t>
            </w:r>
            <w:r>
              <w:rPr>
                <w:rFonts w:ascii="Times New Roman" w:hAnsi="Times New Roman"/>
                <w:sz w:val="24"/>
              </w:rPr>
              <w:t xml:space="preserve">dans la région des Maritimes à ce jour. Trois </w:t>
            </w:r>
            <w:r w:rsidR="000B6FFB">
              <w:rPr>
                <w:rFonts w:ascii="Times New Roman" w:hAnsi="Times New Roman"/>
                <w:sz w:val="24"/>
              </w:rPr>
              <w:t xml:space="preserve">baleines noires </w:t>
            </w:r>
            <w:r>
              <w:rPr>
                <w:rFonts w:ascii="Times New Roman" w:hAnsi="Times New Roman"/>
                <w:sz w:val="24"/>
              </w:rPr>
              <w:t>empêtrées ont été repérées dans les eaux canadiennes en 2023; cependant, une seule est un nouveau cas d’empêtrement, les deux autres sont de nouvelles observations d’empêtrements connus.</w:t>
            </w:r>
          </w:p>
          <w:p w14:paraId="25EAEEE5" w14:textId="74217108" w:rsidR="008F6F62" w:rsidRPr="00B817A8" w:rsidRDefault="008F6F62" w:rsidP="001723D8">
            <w:pPr>
              <w:spacing w:line="240" w:lineRule="auto"/>
              <w:rPr>
                <w:rFonts w:ascii="Times New Roman" w:eastAsia="Times New Roman" w:hAnsi="Times New Roman" w:cs="Times New Roman"/>
                <w:sz w:val="24"/>
                <w:szCs w:val="24"/>
              </w:rPr>
            </w:pPr>
            <w:r>
              <w:rPr>
                <w:rFonts w:ascii="Times New Roman" w:hAnsi="Times New Roman"/>
                <w:sz w:val="24"/>
              </w:rPr>
              <w:t xml:space="preserve">Le Ministère a conclu une nouvelle entente de collaboration pluriannuelle avec le Conseil pour permettre l’élaboration et l’exécution conjointes d’activités scientifiques dans l’est du Canada. Les données recueillies pendant cette entente </w:t>
            </w:r>
            <w:r w:rsidR="000B6FFB">
              <w:rPr>
                <w:rFonts w:ascii="Times New Roman" w:hAnsi="Times New Roman"/>
                <w:sz w:val="24"/>
              </w:rPr>
              <w:t xml:space="preserve">triennale </w:t>
            </w:r>
            <w:r>
              <w:rPr>
                <w:rFonts w:ascii="Times New Roman" w:hAnsi="Times New Roman"/>
                <w:sz w:val="24"/>
              </w:rPr>
              <w:t>(de 2023 à 2025) guideront les décisions en matière de gestion des pêches, appuieront les obligations internationales du Canada et favoriseront la croissance durable de l’industrie canadienne des produits de la mer.</w:t>
            </w:r>
          </w:p>
        </w:tc>
      </w:tr>
      <w:tr w:rsidR="00B817A8" w:rsidRPr="00B817A8" w14:paraId="14E23653" w14:textId="77777777" w:rsidTr="00FF52C5">
        <w:trPr>
          <w:trHeight w:val="480"/>
          <w:jc w:val="center"/>
        </w:trPr>
        <w:tc>
          <w:tcPr>
            <w:tcW w:w="522" w:type="dxa"/>
            <w:vMerge w:val="restart"/>
            <w:tcBorders>
              <w:top w:val="single" w:sz="4" w:space="0" w:color="auto"/>
              <w:left w:val="single" w:sz="4" w:space="0" w:color="auto"/>
              <w:right w:val="single" w:sz="4" w:space="0" w:color="auto"/>
            </w:tcBorders>
            <w:vAlign w:val="center"/>
          </w:tcPr>
          <w:p w14:paraId="4275FBD5" w14:textId="77777777"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lastRenderedPageBreak/>
              <w:t>2.</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AEC5A" w14:textId="526A46A6" w:rsidR="00B817A8" w:rsidRPr="00B817A8" w:rsidRDefault="004E32BE" w:rsidP="00490BD3">
            <w:pPr>
              <w:spacing w:line="240" w:lineRule="auto"/>
              <w:rPr>
                <w:rFonts w:ascii="Times New Roman" w:eastAsia="Times New Roman" w:hAnsi="Times New Roman" w:cs="Times New Roman"/>
                <w:b/>
                <w:sz w:val="24"/>
                <w:szCs w:val="24"/>
              </w:rPr>
            </w:pPr>
            <w:r>
              <w:rPr>
                <w:rFonts w:ascii="Times New Roman" w:hAnsi="Times New Roman"/>
                <w:b/>
                <w:sz w:val="24"/>
              </w:rPr>
              <w:t>Résultats de la discussion de 2023 du Comité d’évaluation des ressources transfrontalières (CERT) – Mise à jour sur la limande à queue jaune</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0799" w14:textId="36C55794"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t>Responsable : Tara</w:t>
            </w:r>
            <w:r w:rsidR="00135C0F">
              <w:rPr>
                <w:rFonts w:ascii="Times New Roman" w:hAnsi="Times New Roman"/>
                <w:sz w:val="24"/>
              </w:rPr>
              <w:t> </w:t>
            </w:r>
            <w:proofErr w:type="spellStart"/>
            <w:r>
              <w:rPr>
                <w:rFonts w:ascii="Times New Roman" w:hAnsi="Times New Roman"/>
                <w:sz w:val="24"/>
              </w:rPr>
              <w:t>Trinko</w:t>
            </w:r>
            <w:proofErr w:type="spellEnd"/>
            <w:r w:rsidR="00135C0F">
              <w:rPr>
                <w:rFonts w:ascii="Times New Roman" w:hAnsi="Times New Roman"/>
                <w:sz w:val="24"/>
              </w:rPr>
              <w:noBreakHyphen/>
            </w:r>
            <w:r>
              <w:rPr>
                <w:rFonts w:ascii="Times New Roman" w:hAnsi="Times New Roman"/>
                <w:sz w:val="24"/>
              </w:rPr>
              <w:t>Lake</w:t>
            </w:r>
          </w:p>
        </w:tc>
      </w:tr>
      <w:tr w:rsidR="00B817A8" w:rsidRPr="00B817A8" w14:paraId="4A082D5D" w14:textId="77777777" w:rsidTr="00B817A8">
        <w:trPr>
          <w:trHeight w:val="480"/>
          <w:jc w:val="center"/>
        </w:trPr>
        <w:tc>
          <w:tcPr>
            <w:tcW w:w="522" w:type="dxa"/>
            <w:vMerge/>
            <w:tcBorders>
              <w:left w:val="single" w:sz="4" w:space="0" w:color="auto"/>
              <w:bottom w:val="single" w:sz="4" w:space="0" w:color="auto"/>
              <w:right w:val="single" w:sz="4" w:space="0" w:color="auto"/>
            </w:tcBorders>
            <w:vAlign w:val="center"/>
          </w:tcPr>
          <w:p w14:paraId="454ADB67"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97707E" w14:textId="4BCA6CDC" w:rsidR="00D9333C" w:rsidRDefault="00B817A8" w:rsidP="00B817A8">
            <w:pPr>
              <w:rPr>
                <w:rFonts w:ascii="Times New Roman" w:eastAsia="Times New Roman" w:hAnsi="Times New Roman" w:cs="Times New Roman"/>
                <w:b/>
                <w:sz w:val="24"/>
                <w:szCs w:val="24"/>
              </w:rPr>
            </w:pPr>
            <w:r>
              <w:rPr>
                <w:rFonts w:ascii="Times New Roman" w:hAnsi="Times New Roman"/>
                <w:b/>
                <w:sz w:val="24"/>
              </w:rPr>
              <w:t>Points saillants/résultats</w:t>
            </w:r>
          </w:p>
          <w:p w14:paraId="39D98A8C" w14:textId="42312738" w:rsidR="00B817A8" w:rsidRDefault="00F37893" w:rsidP="005A7631">
            <w:pPr>
              <w:spacing w:after="0" w:line="240" w:lineRule="auto"/>
              <w:rPr>
                <w:rFonts w:ascii="Times New Roman" w:eastAsia="Times New Roman" w:hAnsi="Times New Roman" w:cs="Times New Roman"/>
                <w:bCs/>
                <w:sz w:val="24"/>
                <w:szCs w:val="24"/>
              </w:rPr>
            </w:pPr>
            <w:r>
              <w:rPr>
                <w:rFonts w:ascii="Times New Roman" w:hAnsi="Times New Roman"/>
                <w:sz w:val="24"/>
              </w:rPr>
              <w:t xml:space="preserve">La coprésidente du CERT pour les États-Unis fait le point sur </w:t>
            </w:r>
            <w:r w:rsidR="00823743">
              <w:rPr>
                <w:rFonts w:ascii="Times New Roman" w:hAnsi="Times New Roman"/>
                <w:sz w:val="24"/>
              </w:rPr>
              <w:t xml:space="preserve">la </w:t>
            </w:r>
            <w:r>
              <w:rPr>
                <w:rFonts w:ascii="Times New Roman" w:hAnsi="Times New Roman"/>
                <w:sz w:val="24"/>
              </w:rPr>
              <w:t xml:space="preserve">limande à queue jaune du banc </w:t>
            </w:r>
            <w:r w:rsidR="005F2A63">
              <w:rPr>
                <w:rFonts w:ascii="Times New Roman" w:hAnsi="Times New Roman"/>
                <w:sz w:val="24"/>
              </w:rPr>
              <w:t xml:space="preserve">de </w:t>
            </w:r>
            <w:r>
              <w:rPr>
                <w:rFonts w:ascii="Times New Roman" w:hAnsi="Times New Roman"/>
                <w:sz w:val="24"/>
              </w:rPr>
              <w:t>Georges. Les prises combinées canadiennes et américaines en 2022 étaient de 15 tonnes métriques</w:t>
            </w:r>
            <w:r w:rsidR="005F2A63">
              <w:rPr>
                <w:rFonts w:ascii="Times New Roman" w:hAnsi="Times New Roman"/>
                <w:sz w:val="24"/>
              </w:rPr>
              <w:t> </w:t>
            </w:r>
            <w:r>
              <w:rPr>
                <w:rFonts w:ascii="Times New Roman" w:hAnsi="Times New Roman"/>
                <w:sz w:val="24"/>
              </w:rPr>
              <w:t xml:space="preserve">(t). Les prises canadiennes de 2022, de 4 tonnes métriques, équivalaient à 5 % du quota de 78 tonnes métriques. Les débarquements se sont chiffrés à moins d’une tonne métrique et les rejets estimés dans la pêche du pétoncle à la drague ont été estimés à </w:t>
            </w:r>
            <w:r w:rsidR="005F2A63">
              <w:rPr>
                <w:rFonts w:ascii="Times New Roman" w:hAnsi="Times New Roman"/>
                <w:sz w:val="24"/>
              </w:rPr>
              <w:t>3</w:t>
            </w:r>
            <w:r w:rsidR="005F2A63">
              <w:rPr>
                <w:rFonts w:ascii="Times New Roman" w:hAnsi="Times New Roman"/>
                <w:sz w:val="24"/>
              </w:rPr>
              <w:t> </w:t>
            </w:r>
            <w:r>
              <w:rPr>
                <w:rFonts w:ascii="Times New Roman" w:hAnsi="Times New Roman"/>
                <w:sz w:val="24"/>
              </w:rPr>
              <w:t>tonnes métriques. Les prises américaines étaient de 11 tonnes métriques, avec moins d’une tonne métrique de débarquements et 10 tonnes métriques de rejets.</w:t>
            </w:r>
          </w:p>
          <w:p w14:paraId="5E5F632D" w14:textId="77777777" w:rsidR="0044623D" w:rsidRDefault="0044623D" w:rsidP="005A7631">
            <w:pPr>
              <w:spacing w:after="0" w:line="240" w:lineRule="auto"/>
              <w:rPr>
                <w:rFonts w:ascii="Times New Roman" w:eastAsia="Times New Roman" w:hAnsi="Times New Roman" w:cs="Times New Roman"/>
                <w:bCs/>
                <w:sz w:val="24"/>
                <w:szCs w:val="24"/>
              </w:rPr>
            </w:pPr>
          </w:p>
          <w:p w14:paraId="00D4058C" w14:textId="72BA59AB" w:rsidR="00B21B1D" w:rsidRDefault="00FC570A" w:rsidP="00B760C2">
            <w:pPr>
              <w:spacing w:after="0" w:line="240" w:lineRule="auto"/>
              <w:rPr>
                <w:rFonts w:ascii="Times New Roman" w:eastAsia="Times New Roman" w:hAnsi="Times New Roman" w:cs="Times New Roman"/>
                <w:bCs/>
                <w:sz w:val="24"/>
                <w:szCs w:val="24"/>
              </w:rPr>
            </w:pPr>
            <w:r>
              <w:rPr>
                <w:rFonts w:ascii="Times New Roman" w:hAnsi="Times New Roman"/>
                <w:sz w:val="24"/>
              </w:rPr>
              <w:t xml:space="preserve">Les taux de prise dans le relevé du MPO au chalut de fond étaient les quatrièmes </w:t>
            </w:r>
            <w:r w:rsidR="005F2A63">
              <w:rPr>
                <w:rFonts w:ascii="Times New Roman" w:hAnsi="Times New Roman"/>
                <w:sz w:val="24"/>
              </w:rPr>
              <w:t xml:space="preserve">parmi les plus faibles </w:t>
            </w:r>
            <w:r>
              <w:rPr>
                <w:rFonts w:ascii="Times New Roman" w:hAnsi="Times New Roman"/>
                <w:sz w:val="24"/>
              </w:rPr>
              <w:t xml:space="preserve">en 36 ans. Les résultats du relevé de printemps 2023 au chalut de fond du National Marine </w:t>
            </w:r>
            <w:proofErr w:type="spellStart"/>
            <w:r>
              <w:rPr>
                <w:rFonts w:ascii="Times New Roman" w:hAnsi="Times New Roman"/>
                <w:sz w:val="24"/>
              </w:rPr>
              <w:t>Fisheries</w:t>
            </w:r>
            <w:proofErr w:type="spellEnd"/>
            <w:r>
              <w:rPr>
                <w:rFonts w:ascii="Times New Roman" w:hAnsi="Times New Roman"/>
                <w:sz w:val="24"/>
              </w:rPr>
              <w:t xml:space="preserve"> Service (NMFS) n’étaient pas disponibles; les taux de prise dans le relevé d’automne 2022 au chalut de fond du NMFS étaient les deuxièmes </w:t>
            </w:r>
            <w:r w:rsidR="005F2A63">
              <w:rPr>
                <w:rFonts w:ascii="Times New Roman" w:hAnsi="Times New Roman"/>
                <w:sz w:val="24"/>
              </w:rPr>
              <w:t xml:space="preserve">après les </w:t>
            </w:r>
            <w:r>
              <w:rPr>
                <w:rFonts w:ascii="Times New Roman" w:hAnsi="Times New Roman"/>
                <w:sz w:val="24"/>
              </w:rPr>
              <w:t xml:space="preserve">plus faibles en 59 ans. Les relevés d’automne 2022 du MPO et du NMFS ont tous deux permis de constater un </w:t>
            </w:r>
            <w:r>
              <w:rPr>
                <w:rFonts w:ascii="Times New Roman" w:hAnsi="Times New Roman"/>
                <w:sz w:val="24"/>
              </w:rPr>
              <w:lastRenderedPageBreak/>
              <w:t>manque d’abondance des poissons d’âge 6+.</w:t>
            </w:r>
            <w:r w:rsidR="00B760C2">
              <w:rPr>
                <w:rFonts w:ascii="Times New Roman" w:hAnsi="Times New Roman"/>
                <w:sz w:val="24"/>
              </w:rPr>
              <w:t xml:space="preserve"> </w:t>
            </w:r>
            <w:r w:rsidR="00B21B1D">
              <w:rPr>
                <w:rFonts w:ascii="Times New Roman" w:hAnsi="Times New Roman"/>
                <w:sz w:val="24"/>
              </w:rPr>
              <w:t>Ces trois relevés au chalut de fond ont révélé que le recrutement récent est généralement inférieur à la moyenne, avec à la fois moins de jeunes poissons et moins de poissons âgés.</w:t>
            </w:r>
          </w:p>
          <w:p w14:paraId="25AB9E3A" w14:textId="77777777" w:rsidR="00B760C2" w:rsidRDefault="00B760C2" w:rsidP="00490BD3">
            <w:pPr>
              <w:spacing w:after="0" w:line="240" w:lineRule="auto"/>
              <w:rPr>
                <w:rFonts w:ascii="Times New Roman" w:hAnsi="Times New Roman"/>
                <w:sz w:val="24"/>
              </w:rPr>
            </w:pPr>
          </w:p>
          <w:p w14:paraId="0286B78B" w14:textId="439A41DE" w:rsidR="00D9333C" w:rsidRDefault="00B21B1D" w:rsidP="00490BD3">
            <w:pPr>
              <w:spacing w:after="0" w:line="240" w:lineRule="auto"/>
              <w:rPr>
                <w:rFonts w:ascii="Times New Roman" w:eastAsia="Times New Roman" w:hAnsi="Times New Roman" w:cs="Times New Roman"/>
                <w:bCs/>
                <w:sz w:val="24"/>
                <w:szCs w:val="24"/>
              </w:rPr>
            </w:pPr>
            <w:r>
              <w:rPr>
                <w:rFonts w:ascii="Times New Roman" w:hAnsi="Times New Roman"/>
                <w:sz w:val="24"/>
              </w:rPr>
              <w:t>La biomasse moyenne dans les relevés pour 2023 (relevé d’automne 2022 du NMFS et relevé</w:t>
            </w:r>
            <w:r w:rsidR="00B760C2">
              <w:rPr>
                <w:rFonts w:ascii="Times New Roman" w:hAnsi="Times New Roman"/>
                <w:sz w:val="24"/>
              </w:rPr>
              <w:t>s</w:t>
            </w:r>
            <w:r>
              <w:rPr>
                <w:rFonts w:ascii="Times New Roman" w:hAnsi="Times New Roman"/>
                <w:sz w:val="24"/>
              </w:rPr>
              <w:t xml:space="preserve"> de 2023 du MPO) était de 917 tonnes métriques, un résultat inférieur à la limite inférieure établie pour l’approche Limiter (limite inférieure : de 1 000 tonnes métriques; limite supérieure : 7 300 à 8 500 tonnes métriques). Le COGST a convenu que si la biomasse tombe sous la limite inférieure, on utilisera une diminution linéaire de F (mortalité par pêche) pour produire les avis sur les prises. L’avis sur les prises obtenu avec cette approche est de 168 tonnes métriques.</w:t>
            </w:r>
          </w:p>
          <w:p w14:paraId="3E4C94CE" w14:textId="77777777" w:rsidR="009F218C" w:rsidRDefault="009F218C" w:rsidP="00490BD3">
            <w:pPr>
              <w:spacing w:after="0" w:line="240" w:lineRule="auto"/>
              <w:rPr>
                <w:rFonts w:ascii="Times New Roman" w:eastAsia="Times New Roman" w:hAnsi="Times New Roman" w:cs="Times New Roman"/>
                <w:bCs/>
                <w:sz w:val="24"/>
                <w:szCs w:val="24"/>
              </w:rPr>
            </w:pPr>
          </w:p>
          <w:p w14:paraId="7E6C7D48" w14:textId="77777777" w:rsidR="001B0E34" w:rsidRDefault="001B0E34" w:rsidP="00490BD3">
            <w:pPr>
              <w:spacing w:after="0" w:line="240" w:lineRule="auto"/>
              <w:rPr>
                <w:rFonts w:ascii="Times New Roman" w:eastAsia="Times New Roman" w:hAnsi="Times New Roman" w:cs="Times New Roman"/>
                <w:bCs/>
                <w:sz w:val="24"/>
                <w:szCs w:val="24"/>
              </w:rPr>
            </w:pPr>
            <w:r>
              <w:rPr>
                <w:rFonts w:ascii="Times New Roman" w:hAnsi="Times New Roman"/>
                <w:sz w:val="24"/>
              </w:rPr>
              <w:t>La tendance à la baisse à de faibles niveaux observée dans la biomasse des relevés en dépit des réductions des prises à de faibles quantités historiques indique que la ressource est en mauvais état. Les prises récentes sont faibles par rapport à la biomasse estimée à partir des relevés. La pêche ne semble pas être un facteur important de l’état du stock à l’heure actuelle. Le CERT recommande de maintenir un faible taux d’exploitation afin de permettre un possible rétablissement.</w:t>
            </w:r>
          </w:p>
          <w:p w14:paraId="5115BD33" w14:textId="31394DDA" w:rsidR="001723D8" w:rsidRPr="008F6F62" w:rsidRDefault="001723D8" w:rsidP="00490BD3">
            <w:pPr>
              <w:spacing w:after="0" w:line="240" w:lineRule="auto"/>
              <w:rPr>
                <w:rFonts w:ascii="Times New Roman" w:eastAsia="Times New Roman" w:hAnsi="Times New Roman" w:cs="Times New Roman"/>
                <w:bCs/>
                <w:sz w:val="24"/>
                <w:szCs w:val="24"/>
              </w:rPr>
            </w:pPr>
          </w:p>
        </w:tc>
      </w:tr>
      <w:tr w:rsidR="00B817A8" w:rsidRPr="00B817A8" w14:paraId="4E7280FB" w14:textId="77777777" w:rsidTr="00FF52C5">
        <w:trPr>
          <w:trHeight w:val="480"/>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36C113F0" w14:textId="77777777"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lastRenderedPageBreak/>
              <w:t>3.</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6BF26" w14:textId="43AE4406" w:rsidR="00B817A8" w:rsidRPr="00B817A8" w:rsidRDefault="006B266C" w:rsidP="00B817A8">
            <w:pPr>
              <w:rPr>
                <w:rFonts w:ascii="Times New Roman" w:eastAsia="Times New Roman" w:hAnsi="Times New Roman" w:cs="Times New Roman"/>
                <w:b/>
                <w:sz w:val="24"/>
                <w:szCs w:val="24"/>
              </w:rPr>
            </w:pPr>
            <w:r>
              <w:rPr>
                <w:rFonts w:ascii="Times New Roman" w:hAnsi="Times New Roman"/>
                <w:b/>
                <w:sz w:val="24"/>
              </w:rPr>
              <w:t>Résultats de la discussion de 2023 du CERT – Le point sur la morue</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FC9ED" w14:textId="1A5550B0"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t>Responsable : Tara McIntyre</w:t>
            </w:r>
          </w:p>
        </w:tc>
      </w:tr>
      <w:tr w:rsidR="00B817A8" w:rsidRPr="00B817A8" w14:paraId="76526E80" w14:textId="77777777" w:rsidTr="00B817A8">
        <w:trPr>
          <w:trHeight w:val="428"/>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19CB0F01"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ABB0DA" w14:textId="6454DB3B" w:rsidR="00D00041" w:rsidRPr="000E43F9" w:rsidRDefault="00B817A8" w:rsidP="006B266C">
            <w:pPr>
              <w:rPr>
                <w:rFonts w:ascii="Times New Roman" w:hAnsi="Times New Roman"/>
                <w:b/>
                <w:sz w:val="24"/>
              </w:rPr>
            </w:pPr>
            <w:bookmarkStart w:id="0" w:name="OLE_LINK1"/>
            <w:r w:rsidRPr="000E43F9">
              <w:rPr>
                <w:rFonts w:ascii="Times New Roman" w:hAnsi="Times New Roman"/>
                <w:b/>
                <w:sz w:val="24"/>
              </w:rPr>
              <w:t>Points saillants/résultats</w:t>
            </w:r>
            <w:bookmarkEnd w:id="0"/>
          </w:p>
          <w:p w14:paraId="6DA5C64F" w14:textId="0515E2E0" w:rsidR="008A2609" w:rsidRDefault="00226EC6" w:rsidP="006B266C">
            <w:pPr>
              <w:rPr>
                <w:rFonts w:ascii="Times New Roman" w:eastAsia="Times New Roman" w:hAnsi="Times New Roman" w:cs="Times New Roman"/>
                <w:bCs/>
                <w:sz w:val="24"/>
                <w:szCs w:val="24"/>
              </w:rPr>
            </w:pPr>
            <w:r>
              <w:rPr>
                <w:rFonts w:ascii="Times New Roman" w:hAnsi="Times New Roman"/>
                <w:sz w:val="24"/>
              </w:rPr>
              <w:t>La coprésidente du CERT pour le Canada fait le point sur la morue franche de l’est du banc</w:t>
            </w:r>
            <w:r w:rsidR="00CA2E3F">
              <w:rPr>
                <w:rFonts w:ascii="Times New Roman" w:hAnsi="Times New Roman"/>
                <w:sz w:val="24"/>
              </w:rPr>
              <w:t xml:space="preserve"> de</w:t>
            </w:r>
            <w:r>
              <w:rPr>
                <w:rFonts w:ascii="Times New Roman" w:hAnsi="Times New Roman"/>
                <w:sz w:val="24"/>
              </w:rPr>
              <w:t xml:space="preserve"> Georges.</w:t>
            </w:r>
          </w:p>
          <w:p w14:paraId="11CA2F3A" w14:textId="37404BCB" w:rsidR="008A2609" w:rsidRDefault="008A2609" w:rsidP="00490BD3">
            <w:pPr>
              <w:spacing w:line="240" w:lineRule="auto"/>
              <w:rPr>
                <w:rFonts w:ascii="Times New Roman" w:eastAsia="Times New Roman" w:hAnsi="Times New Roman" w:cs="Times New Roman"/>
                <w:bCs/>
                <w:sz w:val="24"/>
                <w:szCs w:val="24"/>
              </w:rPr>
            </w:pPr>
            <w:r>
              <w:rPr>
                <w:rFonts w:ascii="Times New Roman" w:hAnsi="Times New Roman"/>
                <w:sz w:val="24"/>
              </w:rPr>
              <w:t>En 2022, les prises combinées du Canada et des États-Unis étaient de 363 tonnes métriques, dont 20 tonnes métriques de rejets, pour un quota de 571 tonnes métriques. Les prises canadiennes de 2022 étaient composées de 309 tonnes métriques de débarquements, de 7 tonnes métriques de rejets dans la pêche du poisson de fond et de 10 tonnes métriques de rejets dans la pêche du pétoncle. Les prises américaines de 2022 s’établissaient à des débarquements de 34 tonnes métriques et des rejets de 3</w:t>
            </w:r>
            <w:r w:rsidR="00AD3FDC">
              <w:rPr>
                <w:rFonts w:ascii="Times New Roman" w:hAnsi="Times New Roman"/>
                <w:sz w:val="24"/>
              </w:rPr>
              <w:t> </w:t>
            </w:r>
            <w:r>
              <w:rPr>
                <w:rFonts w:ascii="Times New Roman" w:hAnsi="Times New Roman"/>
                <w:sz w:val="24"/>
              </w:rPr>
              <w:t>tonnes métriques. Les débarquements ont baissé dans les deux pays l’année dernière.</w:t>
            </w:r>
          </w:p>
          <w:p w14:paraId="4B26FA55" w14:textId="63495032" w:rsidR="00C73BE4" w:rsidRDefault="00C73BE4" w:rsidP="00490BD3">
            <w:pPr>
              <w:spacing w:line="240" w:lineRule="auto"/>
              <w:rPr>
                <w:rFonts w:ascii="Times New Roman" w:eastAsia="Times New Roman" w:hAnsi="Times New Roman" w:cs="Times New Roman"/>
                <w:bCs/>
                <w:sz w:val="24"/>
                <w:szCs w:val="24"/>
              </w:rPr>
            </w:pPr>
            <w:r>
              <w:rPr>
                <w:rFonts w:ascii="Times New Roman" w:hAnsi="Times New Roman"/>
                <w:sz w:val="24"/>
              </w:rPr>
              <w:t xml:space="preserve">Le relevé automnal du NMFS de 2022 a indiqué une répartition des espèces conforme à celle des années précédentes. Le relevé printanier du NMFS de 2022 a révélé des prises inattendues de poissons d’âge 3+ dans le sud-ouest de l’est du banc </w:t>
            </w:r>
            <w:r w:rsidR="00CA2E3F">
              <w:rPr>
                <w:rFonts w:ascii="Times New Roman" w:hAnsi="Times New Roman"/>
                <w:sz w:val="24"/>
              </w:rPr>
              <w:t xml:space="preserve">de </w:t>
            </w:r>
            <w:r>
              <w:rPr>
                <w:rFonts w:ascii="Times New Roman" w:hAnsi="Times New Roman"/>
                <w:sz w:val="24"/>
              </w:rPr>
              <w:t>Georges. Le relevé automnal du NMFS de 2022 a fait apparaître, pour la deuxième année consécutive, un grand nombre de poissons d’âge 1, mais toujours pas beaucoup de poissons matures (âge 3+). Le relevé automnal a montré une forte abondance de poissons d’âge 1.</w:t>
            </w:r>
          </w:p>
          <w:p w14:paraId="6567D0D4" w14:textId="52694852" w:rsidR="00C73BE4" w:rsidRDefault="00C73BE4" w:rsidP="00490BD3">
            <w:pPr>
              <w:spacing w:line="240" w:lineRule="auto"/>
              <w:rPr>
                <w:rFonts w:ascii="Times New Roman" w:eastAsia="Times New Roman" w:hAnsi="Times New Roman" w:cs="Times New Roman"/>
                <w:bCs/>
                <w:sz w:val="24"/>
                <w:szCs w:val="24"/>
              </w:rPr>
            </w:pPr>
            <w:r>
              <w:rPr>
                <w:rFonts w:ascii="Times New Roman" w:hAnsi="Times New Roman"/>
                <w:sz w:val="24"/>
              </w:rPr>
              <w:t>Les poissons plus jeunes affichent tous une bonne croissance (pas de croissance lente) ces dernières années. Cette observation n’a pas eu d’incidence sur l’avis, mais c’est quelque chose à surveiller à mesure qu’ils vieillissent.</w:t>
            </w:r>
          </w:p>
          <w:p w14:paraId="4EC63315" w14:textId="6217813D" w:rsidR="00692478" w:rsidRDefault="00692478" w:rsidP="00490BD3">
            <w:pPr>
              <w:spacing w:line="240" w:lineRule="auto"/>
              <w:rPr>
                <w:rFonts w:ascii="Times New Roman" w:eastAsia="Times New Roman" w:hAnsi="Times New Roman" w:cs="Times New Roman"/>
                <w:bCs/>
                <w:sz w:val="24"/>
                <w:szCs w:val="24"/>
              </w:rPr>
            </w:pPr>
            <w:r>
              <w:rPr>
                <w:rFonts w:ascii="Times New Roman" w:hAnsi="Times New Roman"/>
                <w:sz w:val="24"/>
              </w:rPr>
              <w:t>Les indicateurs des relevés et de la pêche disponibles sont généralement demeurés cohérents avec ceux des années précédentes : la productivité du stock reste faible et aucun changement notable de l’état du stock</w:t>
            </w:r>
            <w:r w:rsidR="00CA2E3F">
              <w:rPr>
                <w:rFonts w:ascii="Times New Roman" w:hAnsi="Times New Roman"/>
                <w:sz w:val="24"/>
              </w:rPr>
              <w:t xml:space="preserve"> n’a été observé</w:t>
            </w:r>
            <w:r>
              <w:rPr>
                <w:rFonts w:ascii="Times New Roman" w:hAnsi="Times New Roman"/>
                <w:sz w:val="24"/>
              </w:rPr>
              <w:t xml:space="preserve">. Les données actualisées n’ont pas révélé d’écart notable par rapport </w:t>
            </w:r>
            <w:r>
              <w:rPr>
                <w:rFonts w:ascii="Times New Roman" w:hAnsi="Times New Roman"/>
                <w:sz w:val="24"/>
              </w:rPr>
              <w:lastRenderedPageBreak/>
              <w:t xml:space="preserve">à la fourchette utilisée pour les hypothèses de longueur-poids, de croissance et de maturité dans </w:t>
            </w:r>
            <w:r w:rsidR="00CA2E3F">
              <w:rPr>
                <w:rFonts w:ascii="Times New Roman" w:hAnsi="Times New Roman"/>
                <w:sz w:val="24"/>
              </w:rPr>
              <w:t xml:space="preserve">l’outil </w:t>
            </w:r>
            <w:r>
              <w:rPr>
                <w:rFonts w:ascii="Times New Roman" w:hAnsi="Times New Roman"/>
                <w:sz w:val="24"/>
              </w:rPr>
              <w:t>Data Limited Methods</w:t>
            </w:r>
            <w:r w:rsidR="00CA2E3F">
              <w:rPr>
                <w:rFonts w:ascii="Times New Roman" w:hAnsi="Times New Roman"/>
                <w:sz w:val="24"/>
              </w:rPr>
              <w:t xml:space="preserve"> (</w:t>
            </w:r>
            <w:proofErr w:type="spellStart"/>
            <w:r w:rsidR="00CA2E3F">
              <w:rPr>
                <w:rFonts w:ascii="Times New Roman" w:hAnsi="Times New Roman"/>
                <w:sz w:val="24"/>
              </w:rPr>
              <w:t>DLMtool</w:t>
            </w:r>
            <w:proofErr w:type="spellEnd"/>
            <w:r>
              <w:rPr>
                <w:rFonts w:ascii="Times New Roman" w:hAnsi="Times New Roman"/>
                <w:sz w:val="24"/>
              </w:rPr>
              <w:t>). Selon les procédures de gestion approuvées choisies par le COGST, l’avis pour 2024 est de 520 tonnes métriques et demeure approprié.</w:t>
            </w:r>
          </w:p>
          <w:p w14:paraId="3B950BCC" w14:textId="21449037" w:rsidR="00692478" w:rsidRDefault="00692478" w:rsidP="00490BD3">
            <w:pPr>
              <w:spacing w:line="240" w:lineRule="auto"/>
              <w:rPr>
                <w:rFonts w:ascii="Times New Roman" w:eastAsia="Times New Roman" w:hAnsi="Times New Roman" w:cs="Times New Roman"/>
                <w:bCs/>
                <w:sz w:val="24"/>
                <w:szCs w:val="24"/>
              </w:rPr>
            </w:pPr>
            <w:r>
              <w:rPr>
                <w:rFonts w:ascii="Times New Roman" w:hAnsi="Times New Roman"/>
                <w:sz w:val="24"/>
              </w:rPr>
              <w:t xml:space="preserve">L’application actuelle de </w:t>
            </w:r>
            <w:proofErr w:type="spellStart"/>
            <w:r>
              <w:rPr>
                <w:rFonts w:ascii="Times New Roman" w:hAnsi="Times New Roman"/>
                <w:sz w:val="24"/>
              </w:rPr>
              <w:t>DLMtool</w:t>
            </w:r>
            <w:proofErr w:type="spellEnd"/>
            <w:r>
              <w:rPr>
                <w:rFonts w:ascii="Times New Roman" w:hAnsi="Times New Roman"/>
                <w:sz w:val="24"/>
              </w:rPr>
              <w:t xml:space="preserve"> n’est qu’une solution à court terme et doit être remplacée ou complétée par au moins un modèle de population fonctionnel dès que possible.</w:t>
            </w:r>
          </w:p>
          <w:p w14:paraId="5E5D57A2" w14:textId="3AC5DE99" w:rsidR="00692478" w:rsidRPr="00226EC6" w:rsidRDefault="00692478" w:rsidP="00490BD3">
            <w:pPr>
              <w:spacing w:line="240" w:lineRule="auto"/>
              <w:rPr>
                <w:rFonts w:ascii="Times New Roman" w:eastAsia="Times New Roman" w:hAnsi="Times New Roman" w:cs="Times New Roman"/>
                <w:bCs/>
                <w:sz w:val="24"/>
                <w:szCs w:val="24"/>
              </w:rPr>
            </w:pPr>
            <w:r>
              <w:rPr>
                <w:rFonts w:ascii="Times New Roman" w:hAnsi="Times New Roman"/>
                <w:sz w:val="24"/>
              </w:rPr>
              <w:t xml:space="preserve">Les stocks limitrophes et chevauchants sont encore dans la zone critique; on </w:t>
            </w:r>
            <w:r w:rsidR="00CA2E3F">
              <w:rPr>
                <w:rFonts w:ascii="Times New Roman" w:hAnsi="Times New Roman"/>
                <w:sz w:val="24"/>
              </w:rPr>
              <w:t xml:space="preserve">observe </w:t>
            </w:r>
            <w:r>
              <w:rPr>
                <w:rFonts w:ascii="Times New Roman" w:hAnsi="Times New Roman"/>
                <w:sz w:val="24"/>
              </w:rPr>
              <w:t xml:space="preserve">quelques signes d’amélioration de l’état, mais la mortalité naturelle des âges plus avancés demeure élevée. Ce résultat a été tiré d’une exécution de mise à jour canadienne du modèle pour la morue des divisions 4X5Y. Les États-Unis n’ont pas effectué d’évaluation pour la morue du banc </w:t>
            </w:r>
            <w:r w:rsidR="00CA2E3F">
              <w:rPr>
                <w:rFonts w:ascii="Times New Roman" w:hAnsi="Times New Roman"/>
                <w:sz w:val="24"/>
              </w:rPr>
              <w:t xml:space="preserve">de </w:t>
            </w:r>
            <w:r>
              <w:rPr>
                <w:rFonts w:ascii="Times New Roman" w:hAnsi="Times New Roman"/>
                <w:sz w:val="24"/>
              </w:rPr>
              <w:t>Georges depuis l'année dernière.</w:t>
            </w:r>
          </w:p>
          <w:p w14:paraId="2565E569" w14:textId="77777777" w:rsidR="00B14605" w:rsidRDefault="002B3B5E" w:rsidP="00B817A8">
            <w:pPr>
              <w:rPr>
                <w:rFonts w:ascii="Times New Roman" w:eastAsia="Times New Roman" w:hAnsi="Times New Roman" w:cs="Times New Roman"/>
                <w:bCs/>
                <w:sz w:val="24"/>
                <w:szCs w:val="24"/>
              </w:rPr>
            </w:pPr>
            <w:r>
              <w:rPr>
                <w:rFonts w:ascii="Times New Roman" w:hAnsi="Times New Roman"/>
                <w:b/>
                <w:sz w:val="24"/>
              </w:rPr>
              <w:t>Discussion :</w:t>
            </w:r>
          </w:p>
          <w:p w14:paraId="26958BC0" w14:textId="55217B69" w:rsidR="00443DB0" w:rsidRDefault="002C2E0C" w:rsidP="00B817A8">
            <w:pPr>
              <w:rPr>
                <w:rFonts w:ascii="Times New Roman" w:eastAsia="Times New Roman" w:hAnsi="Times New Roman" w:cs="Times New Roman"/>
                <w:bCs/>
                <w:sz w:val="24"/>
                <w:szCs w:val="24"/>
              </w:rPr>
            </w:pPr>
            <w:r>
              <w:rPr>
                <w:rFonts w:ascii="Times New Roman" w:hAnsi="Times New Roman"/>
                <w:sz w:val="24"/>
              </w:rPr>
              <w:t xml:space="preserve">La coprésidente pour le MPO demande si on a une idée de ce qui pourrait expliquer la bonne croissance observée chez les jeunes poissons. La Direction des </w:t>
            </w:r>
            <w:r w:rsidR="00CA2E3F">
              <w:rPr>
                <w:rFonts w:ascii="Times New Roman" w:hAnsi="Times New Roman"/>
                <w:sz w:val="24"/>
              </w:rPr>
              <w:t>s</w:t>
            </w:r>
            <w:r w:rsidR="00CA2E3F">
              <w:rPr>
                <w:rFonts w:ascii="Times New Roman" w:hAnsi="Times New Roman"/>
                <w:sz w:val="24"/>
              </w:rPr>
              <w:t xml:space="preserve">ciences </w:t>
            </w:r>
            <w:r>
              <w:rPr>
                <w:rFonts w:ascii="Times New Roman" w:hAnsi="Times New Roman"/>
                <w:sz w:val="24"/>
              </w:rPr>
              <w:t xml:space="preserve">du MPO répond </w:t>
            </w:r>
            <w:r w:rsidR="005D0024">
              <w:rPr>
                <w:rFonts w:ascii="Times New Roman" w:hAnsi="Times New Roman"/>
                <w:sz w:val="24"/>
              </w:rPr>
              <w:t>que l’on</w:t>
            </w:r>
            <w:r>
              <w:rPr>
                <w:rFonts w:ascii="Times New Roman" w:hAnsi="Times New Roman"/>
                <w:sz w:val="24"/>
              </w:rPr>
              <w:t xml:space="preserve"> constate aussi certains changements chez d’autres espèces. Le MPO n’est pas encore </w:t>
            </w:r>
            <w:r w:rsidR="00695BF5">
              <w:rPr>
                <w:rFonts w:ascii="Times New Roman" w:hAnsi="Times New Roman"/>
                <w:sz w:val="24"/>
              </w:rPr>
              <w:t xml:space="preserve">sur le </w:t>
            </w:r>
            <w:r>
              <w:rPr>
                <w:rFonts w:ascii="Times New Roman" w:hAnsi="Times New Roman"/>
                <w:sz w:val="24"/>
              </w:rPr>
              <w:t>point de pouvoir expliquer avec certitude le nombre de jeunes poissons.</w:t>
            </w:r>
          </w:p>
          <w:p w14:paraId="47750DFF" w14:textId="05F972AA" w:rsidR="00443DB0" w:rsidRDefault="000274E6" w:rsidP="00B817A8">
            <w:pPr>
              <w:rPr>
                <w:rFonts w:ascii="Times New Roman" w:eastAsia="Times New Roman" w:hAnsi="Times New Roman" w:cs="Times New Roman"/>
                <w:bCs/>
                <w:sz w:val="24"/>
                <w:szCs w:val="24"/>
              </w:rPr>
            </w:pPr>
            <w:r>
              <w:rPr>
                <w:rFonts w:ascii="Times New Roman" w:hAnsi="Times New Roman"/>
                <w:sz w:val="24"/>
              </w:rPr>
              <w:t xml:space="preserve">Le coprésident du COGST pour le Canada souligne que </w:t>
            </w:r>
            <w:r w:rsidR="00CA1345">
              <w:rPr>
                <w:rFonts w:ascii="Times New Roman" w:hAnsi="Times New Roman"/>
                <w:sz w:val="24"/>
              </w:rPr>
              <w:t>l</w:t>
            </w:r>
            <w:r w:rsidR="00CA1345">
              <w:rPr>
                <w:rFonts w:ascii="Times New Roman" w:hAnsi="Times New Roman"/>
                <w:sz w:val="24"/>
              </w:rPr>
              <w:t>’</w:t>
            </w:r>
            <w:r w:rsidR="00CA1345">
              <w:rPr>
                <w:rFonts w:ascii="Times New Roman" w:hAnsi="Times New Roman"/>
                <w:sz w:val="24"/>
              </w:rPr>
              <w:t xml:space="preserve">examen </w:t>
            </w:r>
            <w:r>
              <w:rPr>
                <w:rFonts w:ascii="Times New Roman" w:hAnsi="Times New Roman"/>
                <w:sz w:val="24"/>
              </w:rPr>
              <w:t xml:space="preserve">des séries chronologiques donne à penser que ce sont les poissons à la croissance la plus rapide des dix dernières années. C’est la première fois </w:t>
            </w:r>
            <w:r w:rsidR="00DC6425">
              <w:rPr>
                <w:rFonts w:ascii="Times New Roman" w:hAnsi="Times New Roman"/>
                <w:sz w:val="24"/>
              </w:rPr>
              <w:t xml:space="preserve">que cette constatation est faite </w:t>
            </w:r>
            <w:r>
              <w:rPr>
                <w:rFonts w:ascii="Times New Roman" w:hAnsi="Times New Roman"/>
                <w:sz w:val="24"/>
              </w:rPr>
              <w:t>dans un stock de morue depuis bien longtemps. La morue, la goberge et l’aiglefin affichent tous une tendance à l’amélioration depuis 2018.</w:t>
            </w:r>
          </w:p>
          <w:p w14:paraId="6669724A" w14:textId="4DB090B7" w:rsidR="00443DB0" w:rsidRPr="00443DB0" w:rsidRDefault="000274E6" w:rsidP="00B817A8">
            <w:pPr>
              <w:rPr>
                <w:rFonts w:ascii="Times New Roman" w:eastAsia="Times New Roman" w:hAnsi="Times New Roman" w:cs="Times New Roman"/>
                <w:bCs/>
                <w:sz w:val="24"/>
                <w:szCs w:val="24"/>
              </w:rPr>
            </w:pPr>
            <w:r>
              <w:rPr>
                <w:rFonts w:ascii="Times New Roman" w:hAnsi="Times New Roman"/>
                <w:sz w:val="24"/>
              </w:rPr>
              <w:t xml:space="preserve">La Direction de la gestion des pêches du MPO </w:t>
            </w:r>
            <w:r w:rsidR="0091102D">
              <w:rPr>
                <w:rFonts w:ascii="Times New Roman" w:hAnsi="Times New Roman"/>
                <w:sz w:val="24"/>
              </w:rPr>
              <w:t xml:space="preserve">souligne </w:t>
            </w:r>
            <w:r>
              <w:rPr>
                <w:rFonts w:ascii="Times New Roman" w:hAnsi="Times New Roman"/>
                <w:sz w:val="24"/>
              </w:rPr>
              <w:t xml:space="preserve">qu’il est important que nous </w:t>
            </w:r>
            <w:r w:rsidR="00FD57D9">
              <w:rPr>
                <w:rFonts w:ascii="Times New Roman" w:hAnsi="Times New Roman"/>
                <w:sz w:val="24"/>
              </w:rPr>
              <w:t>voyions</w:t>
            </w:r>
            <w:r>
              <w:rPr>
                <w:rFonts w:ascii="Times New Roman" w:hAnsi="Times New Roman"/>
                <w:sz w:val="24"/>
              </w:rPr>
              <w:t xml:space="preserve"> ces poissons atteindre des stades plus âgés.</w:t>
            </w:r>
          </w:p>
        </w:tc>
      </w:tr>
      <w:tr w:rsidR="00B817A8" w:rsidRPr="00B817A8" w14:paraId="1A1BBBEF" w14:textId="77777777" w:rsidTr="00FF52C5">
        <w:trPr>
          <w:trHeight w:val="428"/>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53661ABC" w14:textId="77777777"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lastRenderedPageBreak/>
              <w:t>4.</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C906A" w14:textId="649FD05F" w:rsidR="00B817A8" w:rsidRPr="00B817A8" w:rsidRDefault="006B266C" w:rsidP="00B817A8">
            <w:pPr>
              <w:rPr>
                <w:rFonts w:ascii="Times New Roman" w:eastAsia="Times New Roman" w:hAnsi="Times New Roman" w:cs="Times New Roman"/>
                <w:b/>
                <w:sz w:val="24"/>
                <w:szCs w:val="24"/>
              </w:rPr>
            </w:pPr>
            <w:r>
              <w:rPr>
                <w:rFonts w:ascii="Times New Roman" w:hAnsi="Times New Roman"/>
                <w:b/>
                <w:sz w:val="24"/>
              </w:rPr>
              <w:t>Résultats de la discussion de 2023 du CERT – Le point sur l’aiglefin</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CFE7C" w14:textId="1EB2ED0B"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t>Responsable : Tara McIntyre</w:t>
            </w:r>
          </w:p>
        </w:tc>
      </w:tr>
      <w:tr w:rsidR="00B817A8" w:rsidRPr="00B817A8" w14:paraId="439B5240" w14:textId="77777777" w:rsidTr="00B817A8">
        <w:trPr>
          <w:trHeight w:val="475"/>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35056DFB"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DE77C7" w14:textId="77777777" w:rsidR="00B817A8" w:rsidRDefault="00B817A8" w:rsidP="006B266C">
            <w:pPr>
              <w:rPr>
                <w:rFonts w:ascii="Times New Roman" w:eastAsia="Times New Roman" w:hAnsi="Times New Roman" w:cs="Times New Roman"/>
                <w:b/>
                <w:sz w:val="24"/>
                <w:szCs w:val="24"/>
              </w:rPr>
            </w:pPr>
            <w:r>
              <w:rPr>
                <w:rFonts w:ascii="Times New Roman" w:hAnsi="Times New Roman"/>
                <w:b/>
                <w:sz w:val="24"/>
              </w:rPr>
              <w:t>Points saillants/résultats</w:t>
            </w:r>
          </w:p>
          <w:p w14:paraId="61A671DC" w14:textId="09ACA138" w:rsidR="00F37893" w:rsidRDefault="00F37893" w:rsidP="006B266C">
            <w:pPr>
              <w:rPr>
                <w:rFonts w:ascii="Times New Roman" w:eastAsia="Times New Roman" w:hAnsi="Times New Roman" w:cs="Times New Roman"/>
                <w:bCs/>
                <w:sz w:val="24"/>
                <w:szCs w:val="24"/>
              </w:rPr>
            </w:pPr>
            <w:r>
              <w:rPr>
                <w:rFonts w:ascii="Times New Roman" w:hAnsi="Times New Roman"/>
                <w:sz w:val="24"/>
              </w:rPr>
              <w:t xml:space="preserve">La coprésidente du CERT pour le Canada fait le point sur l’aiglefin de l’est du banc </w:t>
            </w:r>
            <w:r w:rsidR="00B97C82">
              <w:rPr>
                <w:rFonts w:ascii="Times New Roman" w:hAnsi="Times New Roman"/>
                <w:sz w:val="24"/>
              </w:rPr>
              <w:t xml:space="preserve">de </w:t>
            </w:r>
            <w:r>
              <w:rPr>
                <w:rFonts w:ascii="Times New Roman" w:hAnsi="Times New Roman"/>
                <w:sz w:val="24"/>
              </w:rPr>
              <w:t>Georges.</w:t>
            </w:r>
          </w:p>
          <w:p w14:paraId="3E5D7038" w14:textId="36FE3970" w:rsidR="00F37893" w:rsidRDefault="00F37893" w:rsidP="00490BD3">
            <w:pPr>
              <w:spacing w:line="240" w:lineRule="auto"/>
              <w:rPr>
                <w:rFonts w:ascii="Times New Roman" w:eastAsia="Times New Roman" w:hAnsi="Times New Roman" w:cs="Times New Roman"/>
                <w:bCs/>
                <w:sz w:val="24"/>
                <w:szCs w:val="24"/>
              </w:rPr>
            </w:pPr>
            <w:r>
              <w:rPr>
                <w:rFonts w:ascii="Times New Roman" w:hAnsi="Times New Roman"/>
                <w:sz w:val="24"/>
              </w:rPr>
              <w:t xml:space="preserve">Les prises totales d’aiglefin de l’est du banc </w:t>
            </w:r>
            <w:r w:rsidR="00A312A5">
              <w:rPr>
                <w:rFonts w:ascii="Times New Roman" w:hAnsi="Times New Roman"/>
                <w:sz w:val="24"/>
              </w:rPr>
              <w:t xml:space="preserve">de </w:t>
            </w:r>
            <w:r>
              <w:rPr>
                <w:rFonts w:ascii="Times New Roman" w:hAnsi="Times New Roman"/>
                <w:sz w:val="24"/>
              </w:rPr>
              <w:t xml:space="preserve">Georges étaient de 5 477 tonnes métriques en 2022, pour un quota combiné du Canada et des États-Unis de 14 100 tonnes métriques. Les rejets d’aiglefin dans la pêche canadienne du pétoncle et la pêche américaine du poisson de fond étaient estimés à 7 et 8 tonnes métriques, respectivement. Les prises ont atteint un </w:t>
            </w:r>
            <w:r w:rsidR="00A312A5">
              <w:rPr>
                <w:rFonts w:ascii="Times New Roman" w:hAnsi="Times New Roman"/>
                <w:sz w:val="24"/>
              </w:rPr>
              <w:t xml:space="preserve">sommet </w:t>
            </w:r>
            <w:r>
              <w:rPr>
                <w:rFonts w:ascii="Times New Roman" w:hAnsi="Times New Roman"/>
                <w:sz w:val="24"/>
              </w:rPr>
              <w:t xml:space="preserve">en 2009 à 19 855 tonnes métriques et ont décliné depuis, la remarquable classe d'âge de 2003 étant sortie de la pêche. On a observé un autre </w:t>
            </w:r>
            <w:r w:rsidR="00A312A5">
              <w:rPr>
                <w:rFonts w:ascii="Times New Roman" w:hAnsi="Times New Roman"/>
                <w:sz w:val="24"/>
              </w:rPr>
              <w:t xml:space="preserve">sommet </w:t>
            </w:r>
            <w:r>
              <w:rPr>
                <w:rFonts w:ascii="Times New Roman" w:hAnsi="Times New Roman"/>
                <w:sz w:val="24"/>
              </w:rPr>
              <w:t xml:space="preserve">en 2015 avec l’entrée dans la pêche de la classe </w:t>
            </w:r>
            <w:r w:rsidR="00A312A5">
              <w:rPr>
                <w:rFonts w:ascii="Times New Roman" w:hAnsi="Times New Roman"/>
                <w:sz w:val="24"/>
              </w:rPr>
              <w:t>d</w:t>
            </w:r>
            <w:r w:rsidR="00A312A5">
              <w:rPr>
                <w:rFonts w:ascii="Times New Roman" w:hAnsi="Times New Roman"/>
                <w:sz w:val="24"/>
              </w:rPr>
              <w:t>’</w:t>
            </w:r>
            <w:r w:rsidR="00A312A5">
              <w:rPr>
                <w:rFonts w:ascii="Times New Roman" w:hAnsi="Times New Roman"/>
                <w:sz w:val="24"/>
              </w:rPr>
              <w:t xml:space="preserve">âge </w:t>
            </w:r>
            <w:r>
              <w:rPr>
                <w:rFonts w:ascii="Times New Roman" w:hAnsi="Times New Roman"/>
                <w:sz w:val="24"/>
              </w:rPr>
              <w:t xml:space="preserve">de 2010. Les prises sont restées élevées lorsque la classe </w:t>
            </w:r>
            <w:r w:rsidR="00A312A5">
              <w:rPr>
                <w:rFonts w:ascii="Times New Roman" w:hAnsi="Times New Roman"/>
                <w:sz w:val="24"/>
              </w:rPr>
              <w:t>d</w:t>
            </w:r>
            <w:r w:rsidR="00A312A5">
              <w:rPr>
                <w:rFonts w:ascii="Times New Roman" w:hAnsi="Times New Roman"/>
                <w:sz w:val="24"/>
              </w:rPr>
              <w:t>’</w:t>
            </w:r>
            <w:r w:rsidR="00A312A5">
              <w:rPr>
                <w:rFonts w:ascii="Times New Roman" w:hAnsi="Times New Roman"/>
                <w:sz w:val="24"/>
              </w:rPr>
              <w:t xml:space="preserve">âge </w:t>
            </w:r>
            <w:r>
              <w:rPr>
                <w:rFonts w:ascii="Times New Roman" w:hAnsi="Times New Roman"/>
                <w:sz w:val="24"/>
              </w:rPr>
              <w:t>de 2013 est devenue exploitable. Les prises ont diminué ces deux dernières années.</w:t>
            </w:r>
          </w:p>
          <w:p w14:paraId="620C6315" w14:textId="45D8640F" w:rsidR="00F37893" w:rsidRDefault="00F37893" w:rsidP="00490BD3">
            <w:pPr>
              <w:spacing w:line="240" w:lineRule="auto"/>
              <w:rPr>
                <w:rFonts w:ascii="Times New Roman" w:eastAsia="Times New Roman" w:hAnsi="Times New Roman" w:cs="Times New Roman"/>
                <w:bCs/>
                <w:sz w:val="24"/>
                <w:szCs w:val="24"/>
              </w:rPr>
            </w:pPr>
            <w:r>
              <w:rPr>
                <w:rFonts w:ascii="Times New Roman" w:hAnsi="Times New Roman"/>
                <w:sz w:val="24"/>
              </w:rPr>
              <w:t xml:space="preserve">Pour 2022, l’indice de la biomasse moyenne était de 19 341 tonnes métriques (d’après les relevés américains, car il n’y a pas eu de relevé du MPO en 2022). En 2023, les prises dans le relevé du MPO étaient de 56 922 tonnes métriques, dont un grand trait dans la division 5Z1. Les plus récentes éditions du relevé automnal du NMFS et des relevés du MPO ont révélé une augmentation de l’indice de la biomasse, mais on constate une baisse dans le relevé printanier du NMFS de 2022. Les résultats du relevé printanier du NMFS de 2023 n’étaient pas disponibles. Le </w:t>
            </w:r>
            <w:r>
              <w:rPr>
                <w:rFonts w:ascii="Times New Roman" w:hAnsi="Times New Roman"/>
                <w:sz w:val="24"/>
              </w:rPr>
              <w:lastRenderedPageBreak/>
              <w:t>relevé automnal du NMFS et les relevés du MPO affichent des tendances uniformes</w:t>
            </w:r>
            <w:r w:rsidR="00A312A5">
              <w:rPr>
                <w:rFonts w:ascii="Times New Roman" w:hAnsi="Times New Roman"/>
                <w:sz w:val="24"/>
              </w:rPr>
              <w:t>,</w:t>
            </w:r>
            <w:r>
              <w:rPr>
                <w:rFonts w:ascii="Times New Roman" w:hAnsi="Times New Roman"/>
                <w:sz w:val="24"/>
              </w:rPr>
              <w:t xml:space="preserve"> et le relevé printanier du NMFS n’a pas permis de remarquer de fortes classes d’âge non plus.</w:t>
            </w:r>
          </w:p>
          <w:p w14:paraId="1CC4C3E1" w14:textId="01E7FDAE" w:rsidR="00E75FEB" w:rsidRPr="00EF4346" w:rsidRDefault="00E75FEB" w:rsidP="00490BD3">
            <w:pPr>
              <w:spacing w:line="240" w:lineRule="auto"/>
              <w:rPr>
                <w:rFonts w:ascii="Times New Roman" w:eastAsia="Times New Roman" w:hAnsi="Times New Roman" w:cs="Times New Roman"/>
                <w:bCs/>
                <w:sz w:val="24"/>
                <w:szCs w:val="24"/>
              </w:rPr>
            </w:pPr>
            <w:r>
              <w:rPr>
                <w:rFonts w:ascii="Times New Roman" w:hAnsi="Times New Roman"/>
                <w:sz w:val="24"/>
              </w:rPr>
              <w:t>Il n’y avait pas de poissons de plus de neuf ans dans les relevés printanier et automnal du NMFS de 2022 et pas de poissons de plus de dix ans dans le relevé du MPO de 2023.</w:t>
            </w:r>
          </w:p>
        </w:tc>
      </w:tr>
      <w:tr w:rsidR="00B817A8" w:rsidRPr="00B817A8" w14:paraId="5E8D8790" w14:textId="77777777" w:rsidTr="00FF52C5">
        <w:trPr>
          <w:trHeight w:val="398"/>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38AF2DFA" w14:textId="77777777"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lastRenderedPageBreak/>
              <w:t>5.</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3A9A9" w14:textId="2BFF15D4" w:rsidR="00B817A8" w:rsidRPr="00B817A8" w:rsidRDefault="006B266C" w:rsidP="00B817A8">
            <w:pPr>
              <w:rPr>
                <w:rFonts w:ascii="Times New Roman" w:eastAsia="Times New Roman" w:hAnsi="Times New Roman" w:cs="Times New Roman"/>
                <w:b/>
                <w:sz w:val="24"/>
                <w:szCs w:val="24"/>
              </w:rPr>
            </w:pPr>
            <w:r>
              <w:rPr>
                <w:rFonts w:ascii="Times New Roman" w:hAnsi="Times New Roman"/>
                <w:b/>
                <w:sz w:val="24"/>
              </w:rPr>
              <w:t>Allocations de poisson de fond</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8A11" w14:textId="3BA7157F"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t>Responsable : Tara</w:t>
            </w:r>
            <w:r w:rsidR="00135C0F">
              <w:rPr>
                <w:rFonts w:ascii="Times New Roman" w:hAnsi="Times New Roman"/>
                <w:sz w:val="24"/>
              </w:rPr>
              <w:t> </w:t>
            </w:r>
            <w:proofErr w:type="spellStart"/>
            <w:r>
              <w:rPr>
                <w:rFonts w:ascii="Times New Roman" w:hAnsi="Times New Roman"/>
                <w:sz w:val="24"/>
              </w:rPr>
              <w:t>Trinko</w:t>
            </w:r>
            <w:proofErr w:type="spellEnd"/>
            <w:r w:rsidR="00135C0F">
              <w:rPr>
                <w:rFonts w:ascii="Times New Roman" w:hAnsi="Times New Roman"/>
                <w:sz w:val="24"/>
              </w:rPr>
              <w:noBreakHyphen/>
            </w:r>
            <w:r>
              <w:rPr>
                <w:rFonts w:ascii="Times New Roman" w:hAnsi="Times New Roman"/>
                <w:sz w:val="24"/>
              </w:rPr>
              <w:t>Lake</w:t>
            </w:r>
          </w:p>
        </w:tc>
      </w:tr>
      <w:tr w:rsidR="00B817A8" w:rsidRPr="00B817A8" w14:paraId="78B62289" w14:textId="77777777" w:rsidTr="00B817A8">
        <w:trPr>
          <w:trHeight w:val="475"/>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769693E6"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84E73" w14:textId="3EB7E252" w:rsidR="006B266C" w:rsidRDefault="00B817A8" w:rsidP="006B266C">
            <w:pPr>
              <w:rPr>
                <w:rFonts w:ascii="Times New Roman" w:eastAsia="Times New Roman" w:hAnsi="Times New Roman" w:cs="Times New Roman"/>
                <w:b/>
                <w:sz w:val="24"/>
                <w:szCs w:val="24"/>
              </w:rPr>
            </w:pPr>
            <w:r>
              <w:rPr>
                <w:rFonts w:ascii="Times New Roman" w:hAnsi="Times New Roman"/>
                <w:b/>
                <w:sz w:val="24"/>
              </w:rPr>
              <w:t>Points saillants/résultats</w:t>
            </w:r>
          </w:p>
          <w:p w14:paraId="2F724ABE" w14:textId="6D8720B2" w:rsidR="006C0741" w:rsidRDefault="006C0741" w:rsidP="00490BD3">
            <w:pPr>
              <w:spacing w:line="240" w:lineRule="auto"/>
              <w:rPr>
                <w:rFonts w:ascii="Times New Roman" w:eastAsia="Times New Roman" w:hAnsi="Times New Roman" w:cs="Times New Roman"/>
                <w:bCs/>
                <w:sz w:val="24"/>
                <w:szCs w:val="24"/>
              </w:rPr>
            </w:pPr>
            <w:r>
              <w:rPr>
                <w:rFonts w:ascii="Times New Roman" w:hAnsi="Times New Roman"/>
                <w:sz w:val="24"/>
              </w:rPr>
              <w:t xml:space="preserve">La coprésidente du CERT pour le Canada fait le point sur les parts d’allocations pour le Canada et les États-Unis sur le banc </w:t>
            </w:r>
            <w:r w:rsidR="00F71E94">
              <w:rPr>
                <w:rFonts w:ascii="Times New Roman" w:hAnsi="Times New Roman"/>
                <w:sz w:val="24"/>
              </w:rPr>
              <w:t xml:space="preserve">de </w:t>
            </w:r>
            <w:r>
              <w:rPr>
                <w:rFonts w:ascii="Times New Roman" w:hAnsi="Times New Roman"/>
                <w:sz w:val="24"/>
              </w:rPr>
              <w:t>Georges jusqu’à la saison de pêche de 2024.</w:t>
            </w:r>
          </w:p>
          <w:p w14:paraId="2A9389E4" w14:textId="51056C89" w:rsidR="006C0741" w:rsidRDefault="006C0741" w:rsidP="00490BD3">
            <w:pPr>
              <w:spacing w:line="240" w:lineRule="auto"/>
              <w:rPr>
                <w:rFonts w:ascii="Times New Roman" w:eastAsia="Times New Roman" w:hAnsi="Times New Roman" w:cs="Times New Roman"/>
                <w:bCs/>
                <w:sz w:val="24"/>
                <w:szCs w:val="24"/>
              </w:rPr>
            </w:pPr>
            <w:r>
              <w:rPr>
                <w:rFonts w:ascii="Times New Roman" w:hAnsi="Times New Roman"/>
                <w:sz w:val="24"/>
              </w:rPr>
              <w:t>Pour 2022, la répartition des ressources pour chacune des trois espèces pour les États-Unis était de 27 % de la morue, de 30 % de l’aiglefin et de 36 % de la limande à queue jaune. Cela signifie que la répartition des ressources au Canada était de 73 % de la morue, de 70 % de l’aiglefin et de 64 % de la limande à queue jaune.</w:t>
            </w:r>
          </w:p>
          <w:p w14:paraId="09B4D0AD" w14:textId="535A83EC" w:rsidR="002213DD" w:rsidRPr="002213DD" w:rsidRDefault="006C0741" w:rsidP="00490BD3">
            <w:pPr>
              <w:spacing w:line="240" w:lineRule="auto"/>
              <w:rPr>
                <w:rFonts w:ascii="Times New Roman" w:eastAsia="Times New Roman" w:hAnsi="Times New Roman" w:cs="Times New Roman"/>
                <w:bCs/>
                <w:sz w:val="24"/>
                <w:szCs w:val="24"/>
              </w:rPr>
            </w:pPr>
            <w:r>
              <w:rPr>
                <w:rFonts w:ascii="Times New Roman" w:hAnsi="Times New Roman"/>
                <w:sz w:val="24"/>
              </w:rPr>
              <w:t>Les parts d’allocations de 2024 pour les États-Unis sont de 29 % de la morue, de 31 % de l’aiglefin et de 42 % de la limande à queue jaune. Les parts d’allocations de 2024 pour le Canada sont de 71 % de la morue, de 69 % de l’aiglefin et de 58 % de la limande à queue jaune.</w:t>
            </w:r>
          </w:p>
        </w:tc>
      </w:tr>
      <w:tr w:rsidR="00B817A8" w:rsidRPr="00B817A8" w14:paraId="0F580F38" w14:textId="77777777" w:rsidTr="00FF52C5">
        <w:trPr>
          <w:trHeight w:val="475"/>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7E57C99E" w14:textId="77777777" w:rsidR="00B817A8" w:rsidRPr="00B817A8" w:rsidRDefault="00B817A8" w:rsidP="00B817A8">
            <w:pPr>
              <w:rPr>
                <w:rFonts w:ascii="Times New Roman" w:eastAsia="Times New Roman" w:hAnsi="Times New Roman" w:cs="Times New Roman"/>
                <w:sz w:val="24"/>
                <w:szCs w:val="24"/>
              </w:rPr>
            </w:pPr>
            <w:bookmarkStart w:id="1" w:name="_Hlk480970360"/>
            <w:r>
              <w:rPr>
                <w:rFonts w:ascii="Times New Roman" w:hAnsi="Times New Roman"/>
                <w:sz w:val="24"/>
              </w:rPr>
              <w:t>6.</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A950" w14:textId="11B6C356" w:rsidR="00B817A8" w:rsidRPr="00B817A8" w:rsidRDefault="006B266C" w:rsidP="00B817A8">
            <w:pPr>
              <w:rPr>
                <w:rFonts w:ascii="Times New Roman" w:eastAsia="Times New Roman" w:hAnsi="Times New Roman" w:cs="Times New Roman"/>
                <w:b/>
                <w:sz w:val="24"/>
                <w:szCs w:val="24"/>
              </w:rPr>
            </w:pPr>
            <w:r>
              <w:rPr>
                <w:rFonts w:ascii="Times New Roman" w:hAnsi="Times New Roman"/>
                <w:b/>
                <w:sz w:val="24"/>
              </w:rPr>
              <w:t>Rapport du Comité d’orientation de la gestion des stocks transfrontaliers (COGST)</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21FBA" w14:textId="13F08394" w:rsidR="00B817A8" w:rsidRPr="00B817A8" w:rsidRDefault="00B817A8" w:rsidP="00B817A8">
            <w:pPr>
              <w:rPr>
                <w:rFonts w:ascii="Times New Roman" w:eastAsia="Times New Roman" w:hAnsi="Times New Roman" w:cs="Times New Roman"/>
                <w:sz w:val="24"/>
                <w:szCs w:val="24"/>
              </w:rPr>
            </w:pPr>
            <w:r>
              <w:rPr>
                <w:rFonts w:ascii="Times New Roman" w:hAnsi="Times New Roman"/>
                <w:sz w:val="24"/>
              </w:rPr>
              <w:t>Responsables : Alain</w:t>
            </w:r>
            <w:r w:rsidR="00135C0F">
              <w:rPr>
                <w:rFonts w:ascii="Times New Roman" w:hAnsi="Times New Roman"/>
                <w:sz w:val="24"/>
              </w:rPr>
              <w:t> </w:t>
            </w:r>
            <w:r>
              <w:rPr>
                <w:rFonts w:ascii="Times New Roman" w:hAnsi="Times New Roman"/>
                <w:sz w:val="24"/>
              </w:rPr>
              <w:t>d’Entremont et Daniel Salerno</w:t>
            </w:r>
          </w:p>
        </w:tc>
      </w:tr>
      <w:tr w:rsidR="00B817A8" w:rsidRPr="00B817A8" w14:paraId="24656545" w14:textId="77777777" w:rsidTr="00B817A8">
        <w:trPr>
          <w:trHeight w:val="256"/>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404C995B" w14:textId="77777777" w:rsidR="00B817A8" w:rsidRPr="00B817A8" w:rsidRDefault="00B817A8"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79215" w14:textId="77777777" w:rsidR="00B817A8" w:rsidRDefault="00B817A8" w:rsidP="00B817A8">
            <w:pPr>
              <w:rPr>
                <w:rFonts w:ascii="Times New Roman" w:eastAsia="Times New Roman" w:hAnsi="Times New Roman" w:cs="Times New Roman"/>
                <w:b/>
                <w:sz w:val="24"/>
                <w:szCs w:val="24"/>
              </w:rPr>
            </w:pPr>
            <w:r>
              <w:rPr>
                <w:rFonts w:ascii="Times New Roman" w:hAnsi="Times New Roman"/>
                <w:b/>
                <w:sz w:val="24"/>
              </w:rPr>
              <w:t>Points saillants/résultats</w:t>
            </w:r>
          </w:p>
          <w:p w14:paraId="25C7E94E" w14:textId="0CF48176" w:rsidR="006C0741" w:rsidRDefault="006C0741" w:rsidP="00490BD3">
            <w:pPr>
              <w:spacing w:line="240" w:lineRule="auto"/>
              <w:rPr>
                <w:rFonts w:ascii="Times New Roman" w:eastAsia="Times New Roman" w:hAnsi="Times New Roman" w:cs="Times New Roman"/>
                <w:bCs/>
                <w:sz w:val="24"/>
                <w:szCs w:val="24"/>
              </w:rPr>
            </w:pPr>
            <w:r>
              <w:rPr>
                <w:rFonts w:ascii="Times New Roman" w:hAnsi="Times New Roman"/>
                <w:sz w:val="24"/>
              </w:rPr>
              <w:t>Les coprésidents du COGST pour le Canada et les États-Unis présentent un rapport sur les réunions des 11 et 12</w:t>
            </w:r>
            <w:r w:rsidR="005D0024">
              <w:rPr>
                <w:rFonts w:ascii="Times New Roman" w:hAnsi="Times New Roman"/>
                <w:sz w:val="24"/>
              </w:rPr>
              <w:t> </w:t>
            </w:r>
            <w:r>
              <w:rPr>
                <w:rFonts w:ascii="Times New Roman" w:hAnsi="Times New Roman"/>
                <w:sz w:val="24"/>
              </w:rPr>
              <w:t>septembre 2023 du Comité.</w:t>
            </w:r>
          </w:p>
          <w:p w14:paraId="3E0D2E11" w14:textId="14D8F5F6" w:rsidR="006C0741" w:rsidRDefault="006C0741" w:rsidP="00490BD3">
            <w:pPr>
              <w:spacing w:line="240" w:lineRule="auto"/>
              <w:rPr>
                <w:rFonts w:ascii="Times New Roman" w:eastAsia="Times New Roman" w:hAnsi="Times New Roman" w:cs="Times New Roman"/>
                <w:bCs/>
                <w:sz w:val="24"/>
                <w:szCs w:val="24"/>
              </w:rPr>
            </w:pPr>
            <w:r>
              <w:rPr>
                <w:rFonts w:ascii="Times New Roman" w:hAnsi="Times New Roman"/>
                <w:sz w:val="24"/>
              </w:rPr>
              <w:t xml:space="preserve">Le coprésident du COGST pour les États-Unis précise que leur navire hydrographique, le </w:t>
            </w:r>
            <w:r>
              <w:rPr>
                <w:rFonts w:ascii="Times New Roman" w:hAnsi="Times New Roman"/>
                <w:i/>
                <w:iCs/>
                <w:sz w:val="24"/>
              </w:rPr>
              <w:t>Bigelow</w:t>
            </w:r>
            <w:r>
              <w:rPr>
                <w:rFonts w:ascii="Times New Roman" w:hAnsi="Times New Roman"/>
                <w:sz w:val="24"/>
              </w:rPr>
              <w:t xml:space="preserve">, sera bientôt envoyé en entretien, probablement en 2027. La direction de la NOAA propose de mettre en service le navire-jumeau du </w:t>
            </w:r>
            <w:r>
              <w:rPr>
                <w:rFonts w:ascii="Times New Roman" w:hAnsi="Times New Roman"/>
                <w:i/>
                <w:iCs/>
                <w:sz w:val="24"/>
              </w:rPr>
              <w:t>Bigelow</w:t>
            </w:r>
            <w:r>
              <w:rPr>
                <w:rFonts w:ascii="Times New Roman" w:hAnsi="Times New Roman"/>
                <w:sz w:val="24"/>
              </w:rPr>
              <w:t xml:space="preserve">, le </w:t>
            </w:r>
            <w:proofErr w:type="spellStart"/>
            <w:r>
              <w:rPr>
                <w:rFonts w:ascii="Times New Roman" w:hAnsi="Times New Roman"/>
                <w:i/>
                <w:iCs/>
                <w:sz w:val="24"/>
              </w:rPr>
              <w:t>Pisces</w:t>
            </w:r>
            <w:proofErr w:type="spellEnd"/>
            <w:r>
              <w:rPr>
                <w:rFonts w:ascii="Times New Roman" w:hAnsi="Times New Roman"/>
                <w:sz w:val="24"/>
              </w:rPr>
              <w:t>, pour le remplacer pendant les mises à niveau. Il faudra prendre en compte l’empreinte croissante de l’industrie de l’éolien en mer</w:t>
            </w:r>
            <w:r w:rsidR="00F71E94">
              <w:rPr>
                <w:rFonts w:ascii="Times New Roman" w:hAnsi="Times New Roman"/>
                <w:sz w:val="24"/>
              </w:rPr>
              <w:t>,</w:t>
            </w:r>
            <w:r>
              <w:rPr>
                <w:rFonts w:ascii="Times New Roman" w:hAnsi="Times New Roman"/>
                <w:sz w:val="24"/>
              </w:rPr>
              <w:t xml:space="preserve"> car elle limite les emplacements où les relevés peuvent être effectués sans modification. On ignore la fiabilité du </w:t>
            </w:r>
            <w:r>
              <w:rPr>
                <w:rFonts w:ascii="Times New Roman" w:hAnsi="Times New Roman"/>
                <w:i/>
                <w:iCs/>
                <w:sz w:val="24"/>
              </w:rPr>
              <w:t>Bigelow</w:t>
            </w:r>
            <w:r>
              <w:rPr>
                <w:rFonts w:ascii="Times New Roman" w:hAnsi="Times New Roman"/>
                <w:sz w:val="24"/>
              </w:rPr>
              <w:t xml:space="preserve"> à long terme</w:t>
            </w:r>
            <w:r w:rsidR="00F71E94">
              <w:rPr>
                <w:rFonts w:ascii="Times New Roman" w:hAnsi="Times New Roman"/>
                <w:sz w:val="24"/>
              </w:rPr>
              <w:t>,</w:t>
            </w:r>
            <w:r>
              <w:rPr>
                <w:rFonts w:ascii="Times New Roman" w:hAnsi="Times New Roman"/>
                <w:sz w:val="24"/>
              </w:rPr>
              <w:t xml:space="preserve"> et le groupe du </w:t>
            </w:r>
            <w:proofErr w:type="spellStart"/>
            <w:r>
              <w:rPr>
                <w:rFonts w:ascii="Times New Roman" w:hAnsi="Times New Roman"/>
                <w:sz w:val="24"/>
              </w:rPr>
              <w:t>Northeast</w:t>
            </w:r>
            <w:proofErr w:type="spellEnd"/>
            <w:r>
              <w:rPr>
                <w:rFonts w:ascii="Times New Roman" w:hAnsi="Times New Roman"/>
                <w:sz w:val="24"/>
              </w:rPr>
              <w:t xml:space="preserve"> </w:t>
            </w:r>
            <w:proofErr w:type="spellStart"/>
            <w:r>
              <w:rPr>
                <w:rFonts w:ascii="Times New Roman" w:hAnsi="Times New Roman"/>
                <w:sz w:val="24"/>
              </w:rPr>
              <w:t>Trawl</w:t>
            </w:r>
            <w:proofErr w:type="spellEnd"/>
            <w:r>
              <w:rPr>
                <w:rFonts w:ascii="Times New Roman" w:hAnsi="Times New Roman"/>
                <w:sz w:val="24"/>
              </w:rPr>
              <w:t xml:space="preserve"> Advisory Panel s’efforce d’élaborer des plans d'urgence.</w:t>
            </w:r>
          </w:p>
          <w:p w14:paraId="4F5D9C20" w14:textId="0556A419" w:rsidR="000E278E" w:rsidRDefault="000E278E" w:rsidP="000E278E">
            <w:pPr>
              <w:rPr>
                <w:rFonts w:ascii="Times New Roman" w:eastAsia="Times New Roman" w:hAnsi="Times New Roman" w:cs="Times New Roman"/>
                <w:bCs/>
                <w:sz w:val="24"/>
                <w:szCs w:val="24"/>
              </w:rPr>
            </w:pPr>
            <w:r>
              <w:rPr>
                <w:rFonts w:ascii="Times New Roman" w:hAnsi="Times New Roman"/>
                <w:sz w:val="24"/>
              </w:rPr>
              <w:t>Voici les recommandations conjointes présentées par le COGST pour 2024 :</w:t>
            </w:r>
          </w:p>
          <w:p w14:paraId="3F80983B" w14:textId="4F0EE11D" w:rsidR="000E278E" w:rsidRDefault="000E278E" w:rsidP="000E278E">
            <w:pPr>
              <w:spacing w:after="0"/>
              <w:rPr>
                <w:rFonts w:ascii="Times New Roman" w:eastAsia="Times New Roman" w:hAnsi="Times New Roman" w:cs="Times New Roman"/>
                <w:bCs/>
                <w:sz w:val="24"/>
                <w:szCs w:val="24"/>
              </w:rPr>
            </w:pPr>
            <w:r>
              <w:rPr>
                <w:rFonts w:ascii="Times New Roman" w:hAnsi="Times New Roman"/>
                <w:sz w:val="24"/>
              </w:rPr>
              <w:t xml:space="preserve">Morue de l’est du banc </w:t>
            </w:r>
            <w:r w:rsidR="00F71E94">
              <w:rPr>
                <w:rFonts w:ascii="Times New Roman" w:hAnsi="Times New Roman"/>
                <w:sz w:val="24"/>
              </w:rPr>
              <w:t xml:space="preserve">de </w:t>
            </w:r>
            <w:r>
              <w:rPr>
                <w:rFonts w:ascii="Times New Roman" w:hAnsi="Times New Roman"/>
                <w:sz w:val="24"/>
              </w:rPr>
              <w:t>Georges</w:t>
            </w:r>
          </w:p>
          <w:p w14:paraId="76F0FC49" w14:textId="78200B37" w:rsidR="000E278E" w:rsidRDefault="000E278E" w:rsidP="00490BD3">
            <w:pPr>
              <w:pStyle w:val="Paragraphedeliste"/>
              <w:numPr>
                <w:ilvl w:val="0"/>
                <w:numId w:val="9"/>
              </w:numPr>
              <w:spacing w:after="0" w:line="240" w:lineRule="auto"/>
              <w:rPr>
                <w:rFonts w:ascii="Times New Roman" w:eastAsia="Times New Roman" w:hAnsi="Times New Roman" w:cs="Times New Roman"/>
                <w:bCs/>
                <w:sz w:val="24"/>
                <w:szCs w:val="24"/>
              </w:rPr>
            </w:pPr>
            <w:r>
              <w:rPr>
                <w:rFonts w:ascii="Times New Roman" w:hAnsi="Times New Roman"/>
                <w:sz w:val="24"/>
              </w:rPr>
              <w:t>TAC commun : 520 tonnes métriques</w:t>
            </w:r>
          </w:p>
          <w:p w14:paraId="3C596AAD" w14:textId="4991236F" w:rsidR="000E278E" w:rsidRDefault="000E278E" w:rsidP="00490BD3">
            <w:pPr>
              <w:pStyle w:val="Paragraphedeliste"/>
              <w:numPr>
                <w:ilvl w:val="0"/>
                <w:numId w:val="9"/>
              </w:numPr>
              <w:spacing w:after="0" w:line="240" w:lineRule="auto"/>
              <w:rPr>
                <w:rFonts w:ascii="Times New Roman" w:eastAsia="Times New Roman" w:hAnsi="Times New Roman" w:cs="Times New Roman"/>
                <w:bCs/>
                <w:sz w:val="24"/>
                <w:szCs w:val="24"/>
              </w:rPr>
            </w:pPr>
            <w:r>
              <w:rPr>
                <w:rFonts w:ascii="Times New Roman" w:hAnsi="Times New Roman"/>
                <w:sz w:val="24"/>
              </w:rPr>
              <w:t>TAC canadien : 369 tonnes métriques</w:t>
            </w:r>
          </w:p>
          <w:p w14:paraId="60092DEB" w14:textId="7A447182" w:rsidR="000E278E" w:rsidRDefault="000E278E" w:rsidP="00490BD3">
            <w:pPr>
              <w:pStyle w:val="Paragraphedeliste"/>
              <w:numPr>
                <w:ilvl w:val="0"/>
                <w:numId w:val="9"/>
              </w:numPr>
              <w:spacing w:after="0" w:line="240" w:lineRule="auto"/>
              <w:rPr>
                <w:rFonts w:ascii="Times New Roman" w:eastAsia="Times New Roman" w:hAnsi="Times New Roman" w:cs="Times New Roman"/>
                <w:bCs/>
                <w:sz w:val="24"/>
                <w:szCs w:val="24"/>
              </w:rPr>
            </w:pPr>
            <w:r>
              <w:rPr>
                <w:rFonts w:ascii="Times New Roman" w:hAnsi="Times New Roman"/>
                <w:sz w:val="24"/>
              </w:rPr>
              <w:t>TAC américain : 151 tonnes métriques</w:t>
            </w:r>
          </w:p>
          <w:p w14:paraId="2EC386B5" w14:textId="51060F5D" w:rsidR="000E278E" w:rsidRDefault="000E278E" w:rsidP="000E278E">
            <w:pPr>
              <w:spacing w:after="0"/>
              <w:rPr>
                <w:rFonts w:ascii="Times New Roman" w:eastAsia="Times New Roman" w:hAnsi="Times New Roman" w:cs="Times New Roman"/>
                <w:bCs/>
                <w:sz w:val="24"/>
                <w:szCs w:val="24"/>
              </w:rPr>
            </w:pPr>
          </w:p>
          <w:p w14:paraId="4C28EA9E" w14:textId="30760DC8" w:rsidR="000E278E" w:rsidRDefault="000E278E" w:rsidP="000E278E">
            <w:pPr>
              <w:spacing w:after="0"/>
              <w:rPr>
                <w:rFonts w:ascii="Times New Roman" w:eastAsia="Times New Roman" w:hAnsi="Times New Roman" w:cs="Times New Roman"/>
                <w:bCs/>
                <w:sz w:val="24"/>
                <w:szCs w:val="24"/>
              </w:rPr>
            </w:pPr>
            <w:r>
              <w:rPr>
                <w:rFonts w:ascii="Times New Roman" w:hAnsi="Times New Roman"/>
                <w:sz w:val="24"/>
              </w:rPr>
              <w:t xml:space="preserve">Aiglefin de l’est du banc </w:t>
            </w:r>
            <w:r w:rsidR="00F71E94">
              <w:rPr>
                <w:rFonts w:ascii="Times New Roman" w:hAnsi="Times New Roman"/>
                <w:sz w:val="24"/>
              </w:rPr>
              <w:t xml:space="preserve">de </w:t>
            </w:r>
            <w:r>
              <w:rPr>
                <w:rFonts w:ascii="Times New Roman" w:hAnsi="Times New Roman"/>
                <w:sz w:val="24"/>
              </w:rPr>
              <w:t>Georges</w:t>
            </w:r>
          </w:p>
          <w:p w14:paraId="0E8238C4" w14:textId="73A0323F" w:rsidR="000E278E" w:rsidRDefault="000E278E" w:rsidP="00490BD3">
            <w:pPr>
              <w:pStyle w:val="Paragraphedeliste"/>
              <w:numPr>
                <w:ilvl w:val="0"/>
                <w:numId w:val="10"/>
              </w:numPr>
              <w:spacing w:after="0" w:line="240" w:lineRule="auto"/>
              <w:rPr>
                <w:rFonts w:ascii="Times New Roman" w:eastAsia="Times New Roman" w:hAnsi="Times New Roman" w:cs="Times New Roman"/>
                <w:bCs/>
                <w:sz w:val="24"/>
                <w:szCs w:val="24"/>
              </w:rPr>
            </w:pPr>
            <w:r>
              <w:rPr>
                <w:rFonts w:ascii="Times New Roman" w:hAnsi="Times New Roman"/>
                <w:sz w:val="24"/>
              </w:rPr>
              <w:t>TAC commun : 10 000 tonnes métriques</w:t>
            </w:r>
          </w:p>
          <w:p w14:paraId="63B498EA" w14:textId="26725384" w:rsidR="000E278E" w:rsidRDefault="000E278E" w:rsidP="00490BD3">
            <w:pPr>
              <w:pStyle w:val="Paragraphedeliste"/>
              <w:numPr>
                <w:ilvl w:val="0"/>
                <w:numId w:val="10"/>
              </w:numPr>
              <w:spacing w:after="0" w:line="240" w:lineRule="auto"/>
              <w:rPr>
                <w:rFonts w:ascii="Times New Roman" w:eastAsia="Times New Roman" w:hAnsi="Times New Roman" w:cs="Times New Roman"/>
                <w:bCs/>
                <w:sz w:val="24"/>
                <w:szCs w:val="24"/>
              </w:rPr>
            </w:pPr>
            <w:r>
              <w:rPr>
                <w:rFonts w:ascii="Times New Roman" w:hAnsi="Times New Roman"/>
                <w:sz w:val="24"/>
              </w:rPr>
              <w:t>TAC canadien : 6 900 tonnes métriques</w:t>
            </w:r>
          </w:p>
          <w:p w14:paraId="0AFAB829" w14:textId="0B55BB87" w:rsidR="000E278E" w:rsidRDefault="000E278E" w:rsidP="00490BD3">
            <w:pPr>
              <w:pStyle w:val="Paragraphedeliste"/>
              <w:numPr>
                <w:ilvl w:val="0"/>
                <w:numId w:val="10"/>
              </w:numPr>
              <w:spacing w:after="0" w:line="240" w:lineRule="auto"/>
              <w:rPr>
                <w:rFonts w:ascii="Times New Roman" w:eastAsia="Times New Roman" w:hAnsi="Times New Roman" w:cs="Times New Roman"/>
                <w:bCs/>
                <w:sz w:val="24"/>
                <w:szCs w:val="24"/>
              </w:rPr>
            </w:pPr>
            <w:r>
              <w:rPr>
                <w:rFonts w:ascii="Times New Roman" w:hAnsi="Times New Roman"/>
                <w:sz w:val="24"/>
              </w:rPr>
              <w:lastRenderedPageBreak/>
              <w:t>TAC américain : 3 100 tonnes métriques</w:t>
            </w:r>
          </w:p>
          <w:p w14:paraId="7307E2C3" w14:textId="61E8F8C5" w:rsidR="000E278E" w:rsidRDefault="000E278E" w:rsidP="000E278E">
            <w:pPr>
              <w:spacing w:after="0"/>
              <w:rPr>
                <w:rFonts w:ascii="Times New Roman" w:eastAsia="Times New Roman" w:hAnsi="Times New Roman" w:cs="Times New Roman"/>
                <w:bCs/>
                <w:sz w:val="24"/>
                <w:szCs w:val="24"/>
              </w:rPr>
            </w:pPr>
          </w:p>
          <w:p w14:paraId="419C971A" w14:textId="60D78808" w:rsidR="000E278E" w:rsidRDefault="000E278E" w:rsidP="000E278E">
            <w:pPr>
              <w:spacing w:after="0"/>
              <w:rPr>
                <w:rFonts w:ascii="Times New Roman" w:eastAsia="Times New Roman" w:hAnsi="Times New Roman" w:cs="Times New Roman"/>
                <w:bCs/>
                <w:sz w:val="24"/>
                <w:szCs w:val="24"/>
              </w:rPr>
            </w:pPr>
            <w:r>
              <w:rPr>
                <w:rFonts w:ascii="Times New Roman" w:hAnsi="Times New Roman"/>
                <w:sz w:val="24"/>
              </w:rPr>
              <w:t xml:space="preserve">Limande à queue jaune du banc </w:t>
            </w:r>
            <w:r w:rsidR="00F71E94">
              <w:rPr>
                <w:rFonts w:ascii="Times New Roman" w:hAnsi="Times New Roman"/>
                <w:sz w:val="24"/>
              </w:rPr>
              <w:t xml:space="preserve">de </w:t>
            </w:r>
            <w:r>
              <w:rPr>
                <w:rFonts w:ascii="Times New Roman" w:hAnsi="Times New Roman"/>
                <w:sz w:val="24"/>
              </w:rPr>
              <w:t>Georges</w:t>
            </w:r>
          </w:p>
          <w:p w14:paraId="548B1D69" w14:textId="7E49AC83" w:rsidR="000E278E" w:rsidRDefault="000E278E" w:rsidP="00490BD3">
            <w:pPr>
              <w:pStyle w:val="Paragraphedeliste"/>
              <w:numPr>
                <w:ilvl w:val="0"/>
                <w:numId w:val="11"/>
              </w:numPr>
              <w:spacing w:after="0" w:line="240" w:lineRule="auto"/>
              <w:rPr>
                <w:rFonts w:ascii="Times New Roman" w:eastAsia="Times New Roman" w:hAnsi="Times New Roman" w:cs="Times New Roman"/>
                <w:bCs/>
                <w:sz w:val="24"/>
                <w:szCs w:val="24"/>
              </w:rPr>
            </w:pPr>
            <w:r>
              <w:rPr>
                <w:rFonts w:ascii="Times New Roman" w:hAnsi="Times New Roman"/>
                <w:sz w:val="24"/>
              </w:rPr>
              <w:t>TAC commun : 168 tonnes métriques</w:t>
            </w:r>
          </w:p>
          <w:p w14:paraId="6B6C1E64" w14:textId="0F4731FF" w:rsidR="000E278E" w:rsidRDefault="000E278E" w:rsidP="00490BD3">
            <w:pPr>
              <w:pStyle w:val="Paragraphedeliste"/>
              <w:numPr>
                <w:ilvl w:val="0"/>
                <w:numId w:val="11"/>
              </w:numPr>
              <w:spacing w:after="0" w:line="240" w:lineRule="auto"/>
              <w:rPr>
                <w:rFonts w:ascii="Times New Roman" w:eastAsia="Times New Roman" w:hAnsi="Times New Roman" w:cs="Times New Roman"/>
                <w:bCs/>
                <w:sz w:val="24"/>
                <w:szCs w:val="24"/>
              </w:rPr>
            </w:pPr>
            <w:r>
              <w:rPr>
                <w:rFonts w:ascii="Times New Roman" w:hAnsi="Times New Roman"/>
                <w:sz w:val="24"/>
              </w:rPr>
              <w:t>TAC canadien : 97 tonnes métriques</w:t>
            </w:r>
          </w:p>
          <w:p w14:paraId="522FD2B7" w14:textId="77777777" w:rsidR="000E278E" w:rsidRDefault="000E278E" w:rsidP="00490BD3">
            <w:pPr>
              <w:pStyle w:val="Paragraphedeliste"/>
              <w:numPr>
                <w:ilvl w:val="0"/>
                <w:numId w:val="11"/>
              </w:numPr>
              <w:spacing w:after="0" w:line="240" w:lineRule="auto"/>
              <w:rPr>
                <w:rFonts w:ascii="Times New Roman" w:eastAsia="Times New Roman" w:hAnsi="Times New Roman" w:cs="Times New Roman"/>
                <w:bCs/>
                <w:sz w:val="24"/>
                <w:szCs w:val="24"/>
              </w:rPr>
            </w:pPr>
            <w:r>
              <w:rPr>
                <w:rFonts w:ascii="Times New Roman" w:hAnsi="Times New Roman"/>
                <w:sz w:val="24"/>
              </w:rPr>
              <w:t>TAC américain : 71 tonnes métriques</w:t>
            </w:r>
          </w:p>
          <w:p w14:paraId="6E5430E0" w14:textId="77777777" w:rsidR="009E73B6" w:rsidRDefault="009E73B6" w:rsidP="009E73B6">
            <w:pPr>
              <w:spacing w:after="0"/>
              <w:rPr>
                <w:rFonts w:ascii="Times New Roman" w:eastAsia="Times New Roman" w:hAnsi="Times New Roman" w:cs="Times New Roman"/>
                <w:bCs/>
                <w:sz w:val="24"/>
                <w:szCs w:val="24"/>
              </w:rPr>
            </w:pPr>
          </w:p>
          <w:p w14:paraId="34605FB7" w14:textId="2542F3E6" w:rsidR="009E73B6" w:rsidRDefault="007D0D67" w:rsidP="00490BD3">
            <w:pPr>
              <w:spacing w:after="0" w:line="240" w:lineRule="auto"/>
              <w:rPr>
                <w:rFonts w:ascii="Times New Roman" w:eastAsia="Times New Roman" w:hAnsi="Times New Roman" w:cs="Times New Roman"/>
                <w:bCs/>
                <w:sz w:val="24"/>
                <w:szCs w:val="24"/>
              </w:rPr>
            </w:pPr>
            <w:r>
              <w:rPr>
                <w:rFonts w:ascii="Times New Roman" w:hAnsi="Times New Roman"/>
                <w:sz w:val="24"/>
              </w:rPr>
              <w:t xml:space="preserve">Aux </w:t>
            </w:r>
            <w:r w:rsidR="009E73B6">
              <w:rPr>
                <w:rFonts w:ascii="Times New Roman" w:hAnsi="Times New Roman"/>
                <w:sz w:val="24"/>
              </w:rPr>
              <w:t>réunions du COGST</w:t>
            </w:r>
            <w:r>
              <w:rPr>
                <w:rFonts w:ascii="Times New Roman" w:hAnsi="Times New Roman"/>
                <w:sz w:val="24"/>
              </w:rPr>
              <w:t>, les membres</w:t>
            </w:r>
            <w:r w:rsidR="009E73B6">
              <w:rPr>
                <w:rFonts w:ascii="Times New Roman" w:hAnsi="Times New Roman"/>
                <w:sz w:val="24"/>
              </w:rPr>
              <w:t xml:space="preserve"> ont notamment discuté des manières d’améliorer le processus du CERT. Ces discussions ont débouché sur la recommandation d’établir un groupe de travail qui aurait pour mission d’élaborer des recommandations sur la manière de produire des avis pour les ressources transfrontalières et de prendre ou de coordonner des décisions de gestion transfrontalières à l’avenir. Les réunions du groupe de travail seront organisées en personne. Le NEFMC a proposé de financer la facilitation. La composition proposée du groupe de travail inclurait les coprésidents du COGST, les coprésidents du CERT, les responsables des directions des sciences et de la gestion du NMFS et du MPO, des représentants de la science </w:t>
            </w:r>
            <w:r>
              <w:rPr>
                <w:rFonts w:ascii="Times New Roman" w:hAnsi="Times New Roman"/>
                <w:sz w:val="24"/>
              </w:rPr>
              <w:t>d</w:t>
            </w:r>
            <w:r>
              <w:rPr>
                <w:rFonts w:ascii="Times New Roman" w:hAnsi="Times New Roman"/>
                <w:sz w:val="24"/>
              </w:rPr>
              <w:t>’</w:t>
            </w:r>
            <w:r>
              <w:rPr>
                <w:rFonts w:ascii="Times New Roman" w:hAnsi="Times New Roman"/>
                <w:sz w:val="24"/>
              </w:rPr>
              <w:t xml:space="preserve">évaluation </w:t>
            </w:r>
            <w:r w:rsidR="009E73B6">
              <w:rPr>
                <w:rFonts w:ascii="Times New Roman" w:hAnsi="Times New Roman"/>
                <w:sz w:val="24"/>
              </w:rPr>
              <w:t xml:space="preserve">du CERT (responsables ou gestionnaires de la science) et un membre du NEFMC. Le groupe de travail donnera un exposé sur un document </w:t>
            </w:r>
            <w:r>
              <w:rPr>
                <w:rFonts w:ascii="Times New Roman" w:hAnsi="Times New Roman"/>
                <w:sz w:val="24"/>
              </w:rPr>
              <w:t>contenant d</w:t>
            </w:r>
            <w:r>
              <w:rPr>
                <w:rFonts w:ascii="Times New Roman" w:hAnsi="Times New Roman"/>
                <w:sz w:val="24"/>
              </w:rPr>
              <w:t xml:space="preserve">es </w:t>
            </w:r>
            <w:r w:rsidR="009E73B6">
              <w:rPr>
                <w:rFonts w:ascii="Times New Roman" w:hAnsi="Times New Roman"/>
                <w:sz w:val="24"/>
              </w:rPr>
              <w:t xml:space="preserve">recommandations à la réunion d’avril 2024 du COGST et à la réunion intersession du Comité directeur et effectuera une étude de cas à partir de la morue de l’est du banc </w:t>
            </w:r>
            <w:r>
              <w:rPr>
                <w:rFonts w:ascii="Times New Roman" w:hAnsi="Times New Roman"/>
                <w:sz w:val="24"/>
              </w:rPr>
              <w:t xml:space="preserve">de </w:t>
            </w:r>
            <w:r w:rsidR="009E73B6">
              <w:rPr>
                <w:rFonts w:ascii="Times New Roman" w:hAnsi="Times New Roman"/>
                <w:sz w:val="24"/>
              </w:rPr>
              <w:t>Georges.</w:t>
            </w:r>
          </w:p>
          <w:p w14:paraId="1B2E11FB" w14:textId="77777777" w:rsidR="00CC3430" w:rsidRDefault="00CC3430" w:rsidP="009E73B6">
            <w:pPr>
              <w:spacing w:after="0"/>
              <w:rPr>
                <w:rFonts w:ascii="Times New Roman" w:eastAsia="Times New Roman" w:hAnsi="Times New Roman" w:cs="Times New Roman"/>
                <w:bCs/>
                <w:sz w:val="24"/>
                <w:szCs w:val="24"/>
              </w:rPr>
            </w:pPr>
          </w:p>
          <w:p w14:paraId="35FB20D5" w14:textId="77777777" w:rsidR="00CC3430" w:rsidRDefault="00CC3430" w:rsidP="009E73B6">
            <w:pPr>
              <w:spacing w:after="0"/>
              <w:rPr>
                <w:rFonts w:ascii="Times New Roman" w:eastAsia="Times New Roman" w:hAnsi="Times New Roman" w:cs="Times New Roman"/>
                <w:bCs/>
                <w:sz w:val="24"/>
                <w:szCs w:val="24"/>
              </w:rPr>
            </w:pPr>
            <w:r>
              <w:rPr>
                <w:rFonts w:ascii="Times New Roman" w:hAnsi="Times New Roman"/>
                <w:b/>
                <w:sz w:val="24"/>
              </w:rPr>
              <w:t>Discussion</w:t>
            </w:r>
          </w:p>
          <w:p w14:paraId="18472B0B" w14:textId="1493794D" w:rsidR="00CC3430" w:rsidRDefault="005859D8" w:rsidP="00CC3430">
            <w:pPr>
              <w:spacing w:after="0"/>
              <w:rPr>
                <w:rFonts w:ascii="Times New Roman" w:eastAsia="Times New Roman" w:hAnsi="Times New Roman" w:cs="Times New Roman"/>
                <w:bCs/>
                <w:sz w:val="24"/>
                <w:szCs w:val="24"/>
              </w:rPr>
            </w:pPr>
            <w:r>
              <w:rPr>
                <w:rFonts w:ascii="Times New Roman" w:hAnsi="Times New Roman"/>
                <w:sz w:val="24"/>
              </w:rPr>
              <w:t xml:space="preserve">Le coprésident du COGST pour le Canada </w:t>
            </w:r>
            <w:r w:rsidR="007D0D67">
              <w:rPr>
                <w:rFonts w:ascii="Times New Roman" w:hAnsi="Times New Roman"/>
                <w:sz w:val="24"/>
              </w:rPr>
              <w:t xml:space="preserve">fait remarquer </w:t>
            </w:r>
            <w:r>
              <w:rPr>
                <w:rFonts w:ascii="Times New Roman" w:hAnsi="Times New Roman"/>
                <w:sz w:val="24"/>
              </w:rPr>
              <w:t>que l’idée du groupe de travail reprend les travaux que le COGST et le CERT avaient déjà entamé</w:t>
            </w:r>
            <w:r w:rsidR="000D6F49">
              <w:rPr>
                <w:rFonts w:ascii="Times New Roman" w:hAnsi="Times New Roman"/>
                <w:sz w:val="24"/>
              </w:rPr>
              <w:t>s</w:t>
            </w:r>
            <w:r>
              <w:rPr>
                <w:rFonts w:ascii="Times New Roman" w:hAnsi="Times New Roman"/>
                <w:sz w:val="24"/>
              </w:rPr>
              <w:t xml:space="preserve"> lors de la discussion sur l’utilisation d’évaluations pluriannuelles. Maintenant, avec les nouveaux cadres de modèles, le groupe pourra peut-être se pencher sur un processus pluriannuel ou autre qui libérera des ressources scientifiques.</w:t>
            </w:r>
          </w:p>
          <w:p w14:paraId="3FCC2FE6" w14:textId="77777777" w:rsidR="00173A6F" w:rsidRDefault="00173A6F" w:rsidP="00CC3430">
            <w:pPr>
              <w:spacing w:after="0"/>
              <w:rPr>
                <w:rFonts w:ascii="Times New Roman" w:eastAsia="Times New Roman" w:hAnsi="Times New Roman" w:cs="Times New Roman"/>
                <w:bCs/>
                <w:sz w:val="24"/>
                <w:szCs w:val="24"/>
              </w:rPr>
            </w:pPr>
          </w:p>
          <w:p w14:paraId="63CF57BA" w14:textId="5D6F1C8C" w:rsidR="00173A6F" w:rsidRPr="00CC3430" w:rsidRDefault="005859D8" w:rsidP="00CC3430">
            <w:pPr>
              <w:spacing w:after="0"/>
              <w:rPr>
                <w:rFonts w:ascii="Times New Roman" w:eastAsia="Times New Roman" w:hAnsi="Times New Roman" w:cs="Times New Roman"/>
                <w:bCs/>
                <w:sz w:val="24"/>
                <w:szCs w:val="24"/>
              </w:rPr>
            </w:pPr>
            <w:r>
              <w:rPr>
                <w:rFonts w:ascii="Times New Roman" w:hAnsi="Times New Roman"/>
                <w:sz w:val="24"/>
              </w:rPr>
              <w:t>Le représentant du NEFMC explique que le groupe est déjà relativement grand et qu’il faudra donc choisir sagement qui y participera. Lorsque ce sera fait et que l’étude de cas sur la morue sera terminée, le groupe pourra en tirer encore davantage de leçons et améliorer le processus. Un financement en deux temps et un plan à plus long terme pourraient être nécessaires.</w:t>
            </w:r>
          </w:p>
        </w:tc>
      </w:tr>
      <w:tr w:rsidR="007A7C75" w:rsidRPr="00B817A8" w14:paraId="7014A859" w14:textId="33160B38" w:rsidTr="00FF52C5">
        <w:trPr>
          <w:trHeight w:val="256"/>
          <w:jc w:val="center"/>
        </w:trPr>
        <w:tc>
          <w:tcPr>
            <w:tcW w:w="522" w:type="dxa"/>
            <w:vMerge w:val="restart"/>
            <w:tcBorders>
              <w:top w:val="single" w:sz="4" w:space="0" w:color="auto"/>
              <w:left w:val="single" w:sz="4" w:space="0" w:color="auto"/>
              <w:right w:val="single" w:sz="4" w:space="0" w:color="auto"/>
            </w:tcBorders>
            <w:vAlign w:val="center"/>
          </w:tcPr>
          <w:p w14:paraId="13BF2032" w14:textId="7004F592" w:rsidR="007A7C75" w:rsidRPr="00B817A8" w:rsidRDefault="007A7C75" w:rsidP="00B817A8">
            <w:pPr>
              <w:rPr>
                <w:rFonts w:ascii="Times New Roman" w:eastAsia="Times New Roman" w:hAnsi="Times New Roman" w:cs="Times New Roman"/>
                <w:sz w:val="24"/>
                <w:szCs w:val="24"/>
              </w:rPr>
            </w:pPr>
            <w:r>
              <w:rPr>
                <w:rFonts w:ascii="Times New Roman" w:hAnsi="Times New Roman"/>
                <w:sz w:val="24"/>
              </w:rPr>
              <w:lastRenderedPageBreak/>
              <w:t>7.</w:t>
            </w:r>
          </w:p>
        </w:tc>
        <w:tc>
          <w:tcPr>
            <w:tcW w:w="6778" w:type="dxa"/>
            <w:tcBorders>
              <w:top w:val="single" w:sz="4" w:space="0" w:color="auto"/>
              <w:left w:val="single" w:sz="4" w:space="0" w:color="auto"/>
              <w:bottom w:val="single" w:sz="4" w:space="0" w:color="auto"/>
              <w:right w:val="single" w:sz="4" w:space="0" w:color="auto"/>
            </w:tcBorders>
            <w:shd w:val="clear" w:color="auto" w:fill="auto"/>
            <w:vAlign w:val="center"/>
          </w:tcPr>
          <w:p w14:paraId="2642E9EB" w14:textId="0AA71994" w:rsidR="007A7C75" w:rsidRPr="00B817A8" w:rsidRDefault="0098326E" w:rsidP="00B817A8">
            <w:pPr>
              <w:rPr>
                <w:rFonts w:ascii="Times New Roman" w:eastAsia="Times New Roman" w:hAnsi="Times New Roman" w:cs="Times New Roman"/>
                <w:b/>
                <w:sz w:val="24"/>
                <w:szCs w:val="24"/>
              </w:rPr>
            </w:pPr>
            <w:r>
              <w:rPr>
                <w:rFonts w:ascii="Times New Roman" w:hAnsi="Times New Roman"/>
                <w:b/>
                <w:sz w:val="24"/>
              </w:rPr>
              <w:t xml:space="preserve">Mandat </w:t>
            </w:r>
            <w:r w:rsidR="007A7C75">
              <w:rPr>
                <w:rFonts w:ascii="Times New Roman" w:hAnsi="Times New Roman"/>
                <w:b/>
                <w:sz w:val="24"/>
              </w:rPr>
              <w:t>du CERT pour 2024 et calendrier des prochaines réunions</w:t>
            </w:r>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93AA2" w14:textId="427D1A6A" w:rsidR="007A7C75" w:rsidRPr="007A7C75" w:rsidRDefault="007A7C75" w:rsidP="007A7C75">
            <w:pPr>
              <w:rPr>
                <w:rFonts w:ascii="Times New Roman" w:eastAsia="Times New Roman" w:hAnsi="Times New Roman" w:cs="Times New Roman"/>
                <w:bCs/>
                <w:sz w:val="24"/>
                <w:szCs w:val="24"/>
              </w:rPr>
            </w:pPr>
            <w:r>
              <w:rPr>
                <w:rFonts w:ascii="Times New Roman" w:hAnsi="Times New Roman"/>
                <w:sz w:val="24"/>
              </w:rPr>
              <w:t>Responsables : Tara</w:t>
            </w:r>
            <w:r w:rsidR="00135C0F">
              <w:rPr>
                <w:rFonts w:ascii="Times New Roman" w:hAnsi="Times New Roman"/>
                <w:sz w:val="24"/>
              </w:rPr>
              <w:t> </w:t>
            </w:r>
            <w:proofErr w:type="spellStart"/>
            <w:r>
              <w:rPr>
                <w:rFonts w:ascii="Times New Roman" w:hAnsi="Times New Roman"/>
                <w:sz w:val="24"/>
              </w:rPr>
              <w:t>Trinko</w:t>
            </w:r>
            <w:proofErr w:type="spellEnd"/>
            <w:r w:rsidR="00135C0F">
              <w:rPr>
                <w:rFonts w:ascii="Times New Roman" w:hAnsi="Times New Roman"/>
                <w:sz w:val="24"/>
              </w:rPr>
              <w:noBreakHyphen/>
            </w:r>
            <w:r>
              <w:rPr>
                <w:rFonts w:ascii="Times New Roman" w:hAnsi="Times New Roman"/>
                <w:sz w:val="24"/>
              </w:rPr>
              <w:t>Lake et Tara</w:t>
            </w:r>
            <w:r w:rsidR="00135C0F">
              <w:rPr>
                <w:rFonts w:ascii="Times New Roman" w:hAnsi="Times New Roman"/>
                <w:sz w:val="24"/>
              </w:rPr>
              <w:t> </w:t>
            </w:r>
            <w:r>
              <w:rPr>
                <w:rFonts w:ascii="Times New Roman" w:hAnsi="Times New Roman"/>
                <w:sz w:val="24"/>
              </w:rPr>
              <w:t>McIntyre</w:t>
            </w:r>
          </w:p>
        </w:tc>
      </w:tr>
      <w:tr w:rsidR="007A7C75" w:rsidRPr="00B817A8" w14:paraId="3D8E3DA1" w14:textId="77777777" w:rsidTr="00FF52C5">
        <w:trPr>
          <w:trHeight w:val="256"/>
          <w:jc w:val="center"/>
        </w:trPr>
        <w:tc>
          <w:tcPr>
            <w:tcW w:w="522" w:type="dxa"/>
            <w:vMerge/>
            <w:tcBorders>
              <w:left w:val="single" w:sz="4" w:space="0" w:color="auto"/>
              <w:bottom w:val="single" w:sz="4" w:space="0" w:color="auto"/>
              <w:right w:val="single" w:sz="4" w:space="0" w:color="auto"/>
            </w:tcBorders>
            <w:vAlign w:val="center"/>
          </w:tcPr>
          <w:p w14:paraId="5D2457FA" w14:textId="77777777" w:rsidR="007A7C75" w:rsidRDefault="007A7C7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3D7D5" w14:textId="546B3457" w:rsidR="007A7C75" w:rsidRDefault="007A7C75" w:rsidP="00490BD3">
            <w:pPr>
              <w:spacing w:line="240" w:lineRule="auto"/>
              <w:rPr>
                <w:rFonts w:ascii="Times New Roman" w:eastAsia="Times New Roman" w:hAnsi="Times New Roman" w:cs="Times New Roman"/>
                <w:bCs/>
                <w:sz w:val="24"/>
                <w:szCs w:val="24"/>
              </w:rPr>
            </w:pPr>
            <w:r>
              <w:rPr>
                <w:rFonts w:ascii="Times New Roman" w:hAnsi="Times New Roman"/>
                <w:b/>
                <w:sz w:val="24"/>
              </w:rPr>
              <w:t xml:space="preserve">Points saillants/résultats </w:t>
            </w:r>
            <w:r>
              <w:rPr>
                <w:rFonts w:ascii="Times New Roman" w:hAnsi="Times New Roman"/>
                <w:sz w:val="24"/>
              </w:rPr>
              <w:t xml:space="preserve">Les coprésidents du CERT présentent le </w:t>
            </w:r>
            <w:r w:rsidR="00FC6851">
              <w:rPr>
                <w:rFonts w:ascii="Times New Roman" w:hAnsi="Times New Roman"/>
                <w:sz w:val="24"/>
              </w:rPr>
              <w:t xml:space="preserve">mandat </w:t>
            </w:r>
            <w:r>
              <w:rPr>
                <w:rFonts w:ascii="Times New Roman" w:hAnsi="Times New Roman"/>
                <w:sz w:val="24"/>
              </w:rPr>
              <w:t>provisoire du CERT pour 2024 et les dates retenues pour les futures réunions du Comité.</w:t>
            </w:r>
          </w:p>
          <w:p w14:paraId="5377FF69" w14:textId="52E78650" w:rsidR="00173A6F" w:rsidRPr="00952588" w:rsidRDefault="00173A6F" w:rsidP="00490BD3">
            <w:pPr>
              <w:spacing w:line="240" w:lineRule="auto"/>
              <w:rPr>
                <w:rFonts w:ascii="Times New Roman" w:eastAsia="Times New Roman" w:hAnsi="Times New Roman" w:cs="Times New Roman"/>
                <w:bCs/>
                <w:sz w:val="24"/>
                <w:szCs w:val="24"/>
              </w:rPr>
            </w:pPr>
            <w:r>
              <w:rPr>
                <w:rFonts w:ascii="Times New Roman" w:hAnsi="Times New Roman"/>
                <w:sz w:val="24"/>
              </w:rPr>
              <w:t>Les réunions du CERT en 2024 auront lieu du 16 au 18 juillet au Massachusetts.</w:t>
            </w:r>
          </w:p>
        </w:tc>
      </w:tr>
      <w:tr w:rsidR="00FF52C5" w:rsidRPr="00B817A8" w14:paraId="5863108F" w14:textId="6D9CCBA2" w:rsidTr="004F3B53">
        <w:trPr>
          <w:trHeight w:val="256"/>
          <w:jc w:val="center"/>
        </w:trPr>
        <w:tc>
          <w:tcPr>
            <w:tcW w:w="522" w:type="dxa"/>
            <w:vMerge w:val="restart"/>
            <w:tcBorders>
              <w:top w:val="single" w:sz="4" w:space="0" w:color="auto"/>
              <w:left w:val="single" w:sz="4" w:space="0" w:color="auto"/>
              <w:right w:val="single" w:sz="4" w:space="0" w:color="auto"/>
            </w:tcBorders>
            <w:vAlign w:val="center"/>
          </w:tcPr>
          <w:p w14:paraId="444E0866" w14:textId="785869AE" w:rsidR="00FF52C5" w:rsidRDefault="00FF52C5" w:rsidP="00B817A8">
            <w:pPr>
              <w:rPr>
                <w:rFonts w:ascii="Times New Roman" w:eastAsia="Times New Roman" w:hAnsi="Times New Roman" w:cs="Times New Roman"/>
                <w:sz w:val="24"/>
                <w:szCs w:val="24"/>
              </w:rPr>
            </w:pPr>
            <w:r>
              <w:rPr>
                <w:rFonts w:ascii="Times New Roman" w:hAnsi="Times New Roman"/>
                <w:sz w:val="24"/>
              </w:rPr>
              <w:t>9.</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16A9" w14:textId="6CA60811" w:rsidR="00FF52C5" w:rsidRDefault="00FF52C5" w:rsidP="007A7C75">
            <w:pPr>
              <w:rPr>
                <w:rFonts w:ascii="Times New Roman" w:eastAsia="Times New Roman" w:hAnsi="Times New Roman" w:cs="Times New Roman"/>
                <w:b/>
                <w:sz w:val="24"/>
                <w:szCs w:val="24"/>
              </w:rPr>
            </w:pPr>
            <w:r>
              <w:rPr>
                <w:rFonts w:ascii="Times New Roman" w:hAnsi="Times New Roman"/>
                <w:b/>
                <w:sz w:val="24"/>
              </w:rPr>
              <w:t>Autres points si nécessaire</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E8AF" w14:textId="422A5722" w:rsidR="00FF52C5" w:rsidRPr="00FF52C5" w:rsidRDefault="00FF52C5" w:rsidP="007A7C75">
            <w:pPr>
              <w:rPr>
                <w:rFonts w:ascii="Times New Roman" w:eastAsia="Times New Roman" w:hAnsi="Times New Roman" w:cs="Times New Roman"/>
                <w:bCs/>
                <w:sz w:val="24"/>
                <w:szCs w:val="24"/>
              </w:rPr>
            </w:pPr>
            <w:r>
              <w:rPr>
                <w:rFonts w:ascii="Times New Roman" w:hAnsi="Times New Roman"/>
                <w:sz w:val="24"/>
              </w:rPr>
              <w:t>Responsables : Tous</w:t>
            </w:r>
          </w:p>
        </w:tc>
      </w:tr>
      <w:tr w:rsidR="00FF52C5" w:rsidRPr="00B817A8" w14:paraId="7379E03A" w14:textId="77777777" w:rsidTr="00FF52C5">
        <w:trPr>
          <w:trHeight w:val="256"/>
          <w:jc w:val="center"/>
        </w:trPr>
        <w:tc>
          <w:tcPr>
            <w:tcW w:w="522" w:type="dxa"/>
            <w:vMerge/>
            <w:tcBorders>
              <w:left w:val="single" w:sz="4" w:space="0" w:color="auto"/>
              <w:bottom w:val="single" w:sz="4" w:space="0" w:color="auto"/>
              <w:right w:val="single" w:sz="4" w:space="0" w:color="auto"/>
            </w:tcBorders>
            <w:vAlign w:val="center"/>
          </w:tcPr>
          <w:p w14:paraId="6BB5F95A" w14:textId="77777777" w:rsidR="00FF52C5" w:rsidRDefault="00FF52C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2C0B8" w14:textId="2FC3D3A9" w:rsidR="00FF52C5" w:rsidRDefault="00FF52C5" w:rsidP="007A7C75">
            <w:pPr>
              <w:rPr>
                <w:rFonts w:ascii="Times New Roman" w:eastAsia="Times New Roman" w:hAnsi="Times New Roman" w:cs="Times New Roman"/>
                <w:bCs/>
                <w:sz w:val="24"/>
                <w:szCs w:val="24"/>
              </w:rPr>
            </w:pPr>
            <w:r>
              <w:rPr>
                <w:rFonts w:ascii="Times New Roman" w:hAnsi="Times New Roman"/>
                <w:b/>
                <w:sz w:val="24"/>
              </w:rPr>
              <w:t xml:space="preserve">Points saillants/résultats </w:t>
            </w:r>
            <w:r>
              <w:rPr>
                <w:rFonts w:ascii="Times New Roman" w:hAnsi="Times New Roman"/>
                <w:sz w:val="24"/>
              </w:rPr>
              <w:t xml:space="preserve">Les membres discutent </w:t>
            </w:r>
            <w:r w:rsidR="009D2C7B">
              <w:rPr>
                <w:rFonts w:ascii="Times New Roman" w:hAnsi="Times New Roman"/>
                <w:sz w:val="24"/>
              </w:rPr>
              <w:t>d’</w:t>
            </w:r>
            <w:r>
              <w:rPr>
                <w:rFonts w:ascii="Times New Roman" w:hAnsi="Times New Roman"/>
                <w:sz w:val="24"/>
              </w:rPr>
              <w:t>autres points si nécessaire.</w:t>
            </w:r>
          </w:p>
          <w:p w14:paraId="1A99D2BE" w14:textId="5CD45E0A" w:rsidR="00173A6F" w:rsidRDefault="005859D8" w:rsidP="007A7C75">
            <w:pPr>
              <w:rPr>
                <w:rFonts w:ascii="Times New Roman" w:eastAsia="Times New Roman" w:hAnsi="Times New Roman" w:cs="Times New Roman"/>
                <w:bCs/>
                <w:sz w:val="24"/>
                <w:szCs w:val="24"/>
              </w:rPr>
            </w:pPr>
            <w:r>
              <w:rPr>
                <w:rFonts w:ascii="Times New Roman" w:hAnsi="Times New Roman"/>
                <w:sz w:val="24"/>
              </w:rPr>
              <w:t xml:space="preserve">La coprésidente du CERT pour le Canada précise que le Comité envisage d’organiser un examen par les pairs du Cadre pour la morue dans la division 5Z à la mi-novembre. Les premières </w:t>
            </w:r>
            <w:r>
              <w:rPr>
                <w:rFonts w:ascii="Times New Roman" w:hAnsi="Times New Roman"/>
                <w:sz w:val="24"/>
              </w:rPr>
              <w:lastRenderedPageBreak/>
              <w:t>réunions avec les contributions des intervenants seront tenues par l’intermédiaire du comité consultatif. On met la dernière main au calendrier et les invitations seront envoyées bientôt. Le CERT n’a pas fixé d’échéancier, mais envisage un examen final par les pairs au printemps.</w:t>
            </w:r>
          </w:p>
          <w:p w14:paraId="11E0ADD8" w14:textId="671A8748" w:rsidR="00173A6F" w:rsidRPr="00173A6F" w:rsidRDefault="005859D8" w:rsidP="007A7C75">
            <w:pPr>
              <w:rPr>
                <w:rFonts w:ascii="Times New Roman" w:eastAsia="Times New Roman" w:hAnsi="Times New Roman" w:cs="Times New Roman"/>
                <w:bCs/>
                <w:sz w:val="24"/>
                <w:szCs w:val="24"/>
              </w:rPr>
            </w:pPr>
            <w:r>
              <w:rPr>
                <w:rFonts w:ascii="Times New Roman" w:hAnsi="Times New Roman"/>
                <w:sz w:val="24"/>
              </w:rPr>
              <w:t>La coprésidente du CERT pour les États-Unis indique que quatre évaluations ont été présentées et examinées. Les quatre ont franchi l’étape de l’examen par les pairs. La réunion du groupe de travail du CERT aura probablement lieu dans les prochaines semaines, si possible d’ici le début octobre.</w:t>
            </w:r>
          </w:p>
        </w:tc>
      </w:tr>
      <w:tr w:rsidR="00FF52C5" w:rsidRPr="00B817A8" w14:paraId="51DE50FA" w14:textId="6AC70570" w:rsidTr="00FF52C5">
        <w:trPr>
          <w:trHeight w:val="256"/>
          <w:jc w:val="center"/>
        </w:trPr>
        <w:tc>
          <w:tcPr>
            <w:tcW w:w="522" w:type="dxa"/>
            <w:tcBorders>
              <w:top w:val="single" w:sz="4" w:space="0" w:color="auto"/>
              <w:left w:val="single" w:sz="4" w:space="0" w:color="auto"/>
              <w:bottom w:val="single" w:sz="4" w:space="0" w:color="auto"/>
              <w:right w:val="single" w:sz="4" w:space="0" w:color="auto"/>
            </w:tcBorders>
            <w:vAlign w:val="center"/>
          </w:tcPr>
          <w:p w14:paraId="45332392" w14:textId="485CC0B2" w:rsidR="00FF52C5" w:rsidRDefault="00FF52C5" w:rsidP="00B817A8">
            <w:pPr>
              <w:rPr>
                <w:rFonts w:ascii="Times New Roman" w:eastAsia="Times New Roman" w:hAnsi="Times New Roman" w:cs="Times New Roman"/>
                <w:sz w:val="24"/>
                <w:szCs w:val="24"/>
              </w:rPr>
            </w:pPr>
            <w:r>
              <w:rPr>
                <w:rFonts w:ascii="Times New Roman" w:hAnsi="Times New Roman"/>
                <w:sz w:val="24"/>
              </w:rPr>
              <w:lastRenderedPageBreak/>
              <w:t>10.</w:t>
            </w:r>
          </w:p>
        </w:tc>
        <w:tc>
          <w:tcPr>
            <w:tcW w:w="6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87506" w14:textId="6CA42122" w:rsidR="00FF52C5" w:rsidRDefault="00FF52C5" w:rsidP="007A7C75">
            <w:pPr>
              <w:rPr>
                <w:rFonts w:ascii="Times New Roman" w:eastAsia="Times New Roman" w:hAnsi="Times New Roman" w:cs="Times New Roman"/>
                <w:b/>
                <w:sz w:val="24"/>
                <w:szCs w:val="24"/>
              </w:rPr>
            </w:pPr>
            <w:r>
              <w:rPr>
                <w:rFonts w:ascii="Times New Roman" w:hAnsi="Times New Roman"/>
                <w:b/>
                <w:sz w:val="24"/>
              </w:rPr>
              <w:t>Mises à jour du Groupe de travail sur les espèces en péril</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88BCD" w14:textId="1FAEBB90" w:rsidR="00FF52C5" w:rsidRPr="00FF52C5" w:rsidRDefault="00FF52C5" w:rsidP="007A7C75">
            <w:pPr>
              <w:rPr>
                <w:rFonts w:ascii="Times New Roman" w:eastAsia="Times New Roman" w:hAnsi="Times New Roman" w:cs="Times New Roman"/>
                <w:bCs/>
                <w:sz w:val="24"/>
                <w:szCs w:val="24"/>
              </w:rPr>
            </w:pPr>
            <w:r>
              <w:rPr>
                <w:rFonts w:ascii="Times New Roman" w:hAnsi="Times New Roman"/>
                <w:sz w:val="24"/>
              </w:rPr>
              <w:t>Responsables : Jean</w:t>
            </w:r>
            <w:r w:rsidR="00135C0F">
              <w:rPr>
                <w:rFonts w:ascii="Times New Roman" w:hAnsi="Times New Roman"/>
                <w:sz w:val="24"/>
              </w:rPr>
              <w:t> </w:t>
            </w:r>
            <w:r>
              <w:rPr>
                <w:rFonts w:ascii="Times New Roman" w:hAnsi="Times New Roman"/>
                <w:sz w:val="24"/>
              </w:rPr>
              <w:t>Higgins et Heidi</w:t>
            </w:r>
            <w:r w:rsidR="00135C0F">
              <w:rPr>
                <w:rFonts w:ascii="Times New Roman" w:hAnsi="Times New Roman"/>
                <w:sz w:val="24"/>
              </w:rPr>
              <w:t> </w:t>
            </w:r>
            <w:r>
              <w:rPr>
                <w:rFonts w:ascii="Times New Roman" w:hAnsi="Times New Roman"/>
                <w:sz w:val="24"/>
              </w:rPr>
              <w:t>Schaefer</w:t>
            </w:r>
          </w:p>
        </w:tc>
      </w:tr>
      <w:tr w:rsidR="00FF52C5" w:rsidRPr="00B817A8" w14:paraId="5E0D0D17" w14:textId="77777777" w:rsidTr="004F3B53">
        <w:trPr>
          <w:trHeight w:val="256"/>
          <w:jc w:val="center"/>
        </w:trPr>
        <w:tc>
          <w:tcPr>
            <w:tcW w:w="522" w:type="dxa"/>
            <w:tcBorders>
              <w:top w:val="single" w:sz="4" w:space="0" w:color="auto"/>
              <w:left w:val="single" w:sz="4" w:space="0" w:color="auto"/>
              <w:bottom w:val="single" w:sz="4" w:space="0" w:color="auto"/>
              <w:right w:val="single" w:sz="4" w:space="0" w:color="auto"/>
            </w:tcBorders>
            <w:vAlign w:val="center"/>
          </w:tcPr>
          <w:p w14:paraId="41938906" w14:textId="77777777" w:rsidR="00FF52C5" w:rsidRDefault="00FF52C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CD4185" w14:textId="0D5E41E2" w:rsidR="00173A6F" w:rsidRDefault="00FF52C5" w:rsidP="007A7C75">
            <w:pPr>
              <w:rPr>
                <w:rFonts w:ascii="Times New Roman" w:eastAsia="Times New Roman" w:hAnsi="Times New Roman" w:cs="Times New Roman"/>
                <w:bCs/>
                <w:sz w:val="24"/>
                <w:szCs w:val="24"/>
              </w:rPr>
            </w:pPr>
            <w:r>
              <w:rPr>
                <w:rFonts w:ascii="Times New Roman" w:hAnsi="Times New Roman"/>
                <w:b/>
                <w:sz w:val="24"/>
              </w:rPr>
              <w:t xml:space="preserve">Points saillants/résultats </w:t>
            </w:r>
            <w:r>
              <w:rPr>
                <w:rFonts w:ascii="Times New Roman" w:hAnsi="Times New Roman"/>
                <w:sz w:val="24"/>
              </w:rPr>
              <w:t>Les coprésidentes du groupe de travail sur les espèces en péril, Heidi</w:t>
            </w:r>
            <w:r w:rsidR="004018DF">
              <w:rPr>
                <w:rFonts w:ascii="Times New Roman" w:hAnsi="Times New Roman"/>
                <w:sz w:val="24"/>
              </w:rPr>
              <w:t> </w:t>
            </w:r>
            <w:r>
              <w:rPr>
                <w:rFonts w:ascii="Times New Roman" w:hAnsi="Times New Roman"/>
                <w:sz w:val="24"/>
              </w:rPr>
              <w:t>Schaefer et Jean Higgins, font le point.</w:t>
            </w:r>
          </w:p>
          <w:p w14:paraId="105AF99F" w14:textId="27EBF8E9" w:rsidR="001A31A4" w:rsidRDefault="001A31A4" w:rsidP="007A7C75">
            <w:pPr>
              <w:rPr>
                <w:rFonts w:ascii="Times New Roman" w:eastAsia="Times New Roman" w:hAnsi="Times New Roman" w:cs="Times New Roman"/>
                <w:bCs/>
                <w:sz w:val="24"/>
                <w:szCs w:val="24"/>
              </w:rPr>
            </w:pPr>
            <w:r>
              <w:rPr>
                <w:rFonts w:ascii="Times New Roman" w:hAnsi="Times New Roman"/>
                <w:sz w:val="24"/>
              </w:rPr>
              <w:t>La coprésidente du CERT pour les États-Unis présente des mises à jour sur les points suivants :</w:t>
            </w:r>
          </w:p>
          <w:p w14:paraId="22B8B8BF" w14:textId="76ABEB4A" w:rsidR="001A31A4" w:rsidRDefault="00B42DC2" w:rsidP="00C0308C">
            <w:pPr>
              <w:spacing w:after="0"/>
              <w:rPr>
                <w:rFonts w:ascii="Times New Roman" w:eastAsia="Times New Roman" w:hAnsi="Times New Roman" w:cs="Times New Roman"/>
                <w:bCs/>
                <w:sz w:val="24"/>
                <w:szCs w:val="24"/>
                <w:u w:val="single"/>
              </w:rPr>
            </w:pPr>
            <w:r>
              <w:rPr>
                <w:rFonts w:ascii="Times New Roman" w:hAnsi="Times New Roman"/>
                <w:sz w:val="24"/>
                <w:u w:val="single"/>
              </w:rPr>
              <w:t xml:space="preserve">Modifications </w:t>
            </w:r>
            <w:r w:rsidR="00996BB7">
              <w:rPr>
                <w:rFonts w:ascii="Times New Roman" w:hAnsi="Times New Roman"/>
                <w:sz w:val="24"/>
                <w:u w:val="single"/>
              </w:rPr>
              <w:t>proposé</w:t>
            </w:r>
            <w:r w:rsidR="00996BB7">
              <w:rPr>
                <w:rFonts w:ascii="Times New Roman" w:hAnsi="Times New Roman"/>
                <w:sz w:val="24"/>
                <w:u w:val="single"/>
              </w:rPr>
              <w:t>es</w:t>
            </w:r>
            <w:r w:rsidR="00996BB7">
              <w:rPr>
                <w:rFonts w:ascii="Times New Roman" w:hAnsi="Times New Roman"/>
                <w:sz w:val="24"/>
                <w:u w:val="single"/>
              </w:rPr>
              <w:t xml:space="preserve"> </w:t>
            </w:r>
            <w:r w:rsidR="00C0308C">
              <w:rPr>
                <w:rFonts w:ascii="Times New Roman" w:hAnsi="Times New Roman"/>
                <w:sz w:val="24"/>
                <w:u w:val="single"/>
              </w:rPr>
              <w:t>à la règle sur la vitesse des navires</w:t>
            </w:r>
          </w:p>
          <w:p w14:paraId="2AB69D50" w14:textId="2F2A3FE9" w:rsidR="00490BD3" w:rsidRDefault="00C0308C" w:rsidP="00490BD3">
            <w:pPr>
              <w:spacing w:after="0" w:line="240" w:lineRule="auto"/>
              <w:rPr>
                <w:rFonts w:ascii="Times New Roman" w:eastAsia="Times New Roman" w:hAnsi="Times New Roman" w:cs="Times New Roman"/>
                <w:bCs/>
                <w:sz w:val="24"/>
                <w:szCs w:val="24"/>
              </w:rPr>
            </w:pPr>
            <w:r>
              <w:rPr>
                <w:rFonts w:ascii="Times New Roman" w:hAnsi="Times New Roman"/>
                <w:sz w:val="24"/>
              </w:rPr>
              <w:t>Les travaux se poursuivent en vue de parvenir à une détermination finale d’ici la fin de l’année à la suite de la règle proposée à l’été 2022.</w:t>
            </w:r>
          </w:p>
          <w:p w14:paraId="024ACAE7" w14:textId="77777777" w:rsidR="00475494" w:rsidRDefault="00475494" w:rsidP="00490BD3">
            <w:pPr>
              <w:spacing w:after="0" w:line="240" w:lineRule="auto"/>
              <w:rPr>
                <w:rFonts w:ascii="Times New Roman" w:eastAsia="Times New Roman" w:hAnsi="Times New Roman" w:cs="Times New Roman"/>
                <w:bCs/>
                <w:sz w:val="24"/>
                <w:szCs w:val="24"/>
              </w:rPr>
            </w:pPr>
          </w:p>
          <w:p w14:paraId="661E2869" w14:textId="3E84FDED" w:rsidR="00C0308C" w:rsidRDefault="00C0308C" w:rsidP="00490BD3">
            <w:pPr>
              <w:spacing w:after="0" w:line="240" w:lineRule="auto"/>
              <w:rPr>
                <w:rFonts w:ascii="Times New Roman" w:eastAsia="Times New Roman" w:hAnsi="Times New Roman" w:cs="Times New Roman"/>
                <w:bCs/>
                <w:sz w:val="24"/>
                <w:szCs w:val="24"/>
              </w:rPr>
            </w:pPr>
            <w:r>
              <w:rPr>
                <w:rFonts w:ascii="Times New Roman" w:hAnsi="Times New Roman"/>
                <w:sz w:val="24"/>
              </w:rPr>
              <w:t xml:space="preserve">À titre de point distinct, mais lié à la règle proposée, NOAA </w:t>
            </w:r>
            <w:proofErr w:type="spellStart"/>
            <w:r>
              <w:rPr>
                <w:rFonts w:ascii="Times New Roman" w:hAnsi="Times New Roman"/>
                <w:sz w:val="24"/>
              </w:rPr>
              <w:t>Fisheries</w:t>
            </w:r>
            <w:proofErr w:type="spellEnd"/>
            <w:r>
              <w:rPr>
                <w:rFonts w:ascii="Times New Roman" w:hAnsi="Times New Roman"/>
                <w:sz w:val="24"/>
              </w:rPr>
              <w:t xml:space="preserve"> cherche à encourager de nouvelles technologies pour réduire le risque de collisions </w:t>
            </w:r>
            <w:r w:rsidR="00666D72">
              <w:rPr>
                <w:rFonts w:ascii="Times New Roman" w:hAnsi="Times New Roman"/>
                <w:sz w:val="24"/>
              </w:rPr>
              <w:t xml:space="preserve">entre </w:t>
            </w:r>
            <w:r w:rsidR="004B4243">
              <w:rPr>
                <w:rFonts w:ascii="Times New Roman" w:hAnsi="Times New Roman"/>
                <w:sz w:val="24"/>
              </w:rPr>
              <w:t xml:space="preserve">les </w:t>
            </w:r>
            <w:r>
              <w:rPr>
                <w:rFonts w:ascii="Times New Roman" w:hAnsi="Times New Roman"/>
                <w:sz w:val="24"/>
              </w:rPr>
              <w:t xml:space="preserve">grandes baleines, y compris la </w:t>
            </w:r>
            <w:r w:rsidR="004B4243">
              <w:rPr>
                <w:rFonts w:ascii="Times New Roman" w:hAnsi="Times New Roman"/>
                <w:sz w:val="24"/>
              </w:rPr>
              <w:t xml:space="preserve">baleine noire de l’Atlantique Nord </w:t>
            </w:r>
            <w:r>
              <w:rPr>
                <w:rFonts w:ascii="Times New Roman" w:hAnsi="Times New Roman"/>
                <w:sz w:val="24"/>
              </w:rPr>
              <w:t xml:space="preserve">en voie de disparition, </w:t>
            </w:r>
            <w:r w:rsidR="00D34FE3">
              <w:rPr>
                <w:rFonts w:ascii="Times New Roman" w:hAnsi="Times New Roman"/>
                <w:sz w:val="24"/>
              </w:rPr>
              <w:t xml:space="preserve">et </w:t>
            </w:r>
            <w:r>
              <w:rPr>
                <w:rFonts w:ascii="Times New Roman" w:hAnsi="Times New Roman"/>
                <w:sz w:val="24"/>
              </w:rPr>
              <w:t xml:space="preserve">des navires. NOAA </w:t>
            </w:r>
            <w:proofErr w:type="spellStart"/>
            <w:r>
              <w:rPr>
                <w:rFonts w:ascii="Times New Roman" w:hAnsi="Times New Roman"/>
                <w:sz w:val="24"/>
              </w:rPr>
              <w:t>Fisheries</w:t>
            </w:r>
            <w:proofErr w:type="spellEnd"/>
            <w:r>
              <w:rPr>
                <w:rFonts w:ascii="Times New Roman" w:hAnsi="Times New Roman"/>
                <w:sz w:val="24"/>
              </w:rPr>
              <w:t xml:space="preserve"> pense organiser un atelier public sur les technologies de réduction du risque de collision des baleines avec des navires à Washington, DC, ce printemps; on modifie les dates de cet atelier en raison d’un conflit d’horaire, mais les nouvelles dates seront communiquées aux partenaires dès qu’elles auront été fixées. (Les nouvelles dates de la réunion du Comité directeur ont été annoncées depuis : du 5 au 7 mars 2024. On trouvera plus de renseignements </w:t>
            </w:r>
            <w:hyperlink r:id="rId17" w:history="1">
              <w:r>
                <w:rPr>
                  <w:rStyle w:val="Lienhypertexte"/>
                  <w:rFonts w:ascii="Times New Roman" w:hAnsi="Times New Roman"/>
                  <w:sz w:val="24"/>
                </w:rPr>
                <w:t>ici</w:t>
              </w:r>
            </w:hyperlink>
            <w:r>
              <w:rPr>
                <w:rFonts w:ascii="Times New Roman" w:hAnsi="Times New Roman"/>
                <w:sz w:val="24"/>
              </w:rPr>
              <w:t>.)</w:t>
            </w:r>
          </w:p>
          <w:p w14:paraId="0B132AE8" w14:textId="7FC75242" w:rsidR="00C0308C" w:rsidRDefault="00C0308C" w:rsidP="00C0308C">
            <w:pPr>
              <w:spacing w:after="0"/>
              <w:rPr>
                <w:rFonts w:ascii="Times New Roman" w:eastAsia="Times New Roman" w:hAnsi="Times New Roman" w:cs="Times New Roman"/>
                <w:bCs/>
                <w:sz w:val="24"/>
                <w:szCs w:val="24"/>
              </w:rPr>
            </w:pPr>
          </w:p>
          <w:p w14:paraId="1CABA15E" w14:textId="4D9EE924" w:rsidR="00C0308C" w:rsidRDefault="00C0308C" w:rsidP="00C0308C">
            <w:pPr>
              <w:spacing w:after="0"/>
              <w:rPr>
                <w:rFonts w:ascii="Times New Roman" w:eastAsia="Times New Roman" w:hAnsi="Times New Roman" w:cs="Times New Roman"/>
                <w:bCs/>
                <w:sz w:val="24"/>
                <w:szCs w:val="24"/>
              </w:rPr>
            </w:pPr>
            <w:r>
              <w:rPr>
                <w:rFonts w:ascii="Times New Roman" w:hAnsi="Times New Roman"/>
                <w:sz w:val="24"/>
                <w:u w:val="single"/>
              </w:rPr>
              <w:t xml:space="preserve">Équipe de réduction des prises de grandes baleines de l’Atlantique (Atlantic Large </w:t>
            </w:r>
            <w:proofErr w:type="spellStart"/>
            <w:r>
              <w:rPr>
                <w:rFonts w:ascii="Times New Roman" w:hAnsi="Times New Roman"/>
                <w:sz w:val="24"/>
                <w:u w:val="single"/>
              </w:rPr>
              <w:t>Whale</w:t>
            </w:r>
            <w:proofErr w:type="spellEnd"/>
            <w:r>
              <w:rPr>
                <w:rFonts w:ascii="Times New Roman" w:hAnsi="Times New Roman"/>
                <w:sz w:val="24"/>
                <w:u w:val="single"/>
              </w:rPr>
              <w:t xml:space="preserve"> </w:t>
            </w:r>
            <w:proofErr w:type="spellStart"/>
            <w:r>
              <w:rPr>
                <w:rFonts w:ascii="Times New Roman" w:hAnsi="Times New Roman"/>
                <w:sz w:val="24"/>
                <w:u w:val="single"/>
              </w:rPr>
              <w:t>Take</w:t>
            </w:r>
            <w:proofErr w:type="spellEnd"/>
            <w:r>
              <w:rPr>
                <w:rFonts w:ascii="Times New Roman" w:hAnsi="Times New Roman"/>
                <w:sz w:val="24"/>
                <w:u w:val="single"/>
              </w:rPr>
              <w:t xml:space="preserve"> Reduction Team)</w:t>
            </w:r>
          </w:p>
          <w:p w14:paraId="008680C4" w14:textId="19E5B5FD" w:rsidR="00C0308C" w:rsidRDefault="00C0308C" w:rsidP="00490BD3">
            <w:pPr>
              <w:widowControl w:val="0"/>
              <w:spacing w:after="0" w:line="240" w:lineRule="auto"/>
              <w:rPr>
                <w:rFonts w:ascii="Times New Roman" w:eastAsia="Times New Roman" w:hAnsi="Times New Roman" w:cs="Times New Roman"/>
                <w:sz w:val="24"/>
                <w:szCs w:val="24"/>
              </w:rPr>
            </w:pPr>
            <w:r>
              <w:rPr>
                <w:rFonts w:ascii="Times New Roman" w:hAnsi="Times New Roman"/>
                <w:sz w:val="24"/>
              </w:rPr>
              <w:t xml:space="preserve">Des mises à jour ont été fournies au Comité en mai pour l’informer que les plans de réglementation concernant l’équipe de réduction des prises de grandes baleines de l’Atlantique (Atlantic Large </w:t>
            </w:r>
            <w:proofErr w:type="spellStart"/>
            <w:r>
              <w:rPr>
                <w:rFonts w:ascii="Times New Roman" w:hAnsi="Times New Roman"/>
                <w:sz w:val="24"/>
              </w:rPr>
              <w:t>Whale</w:t>
            </w:r>
            <w:proofErr w:type="spellEnd"/>
            <w:r>
              <w:rPr>
                <w:rFonts w:ascii="Times New Roman" w:hAnsi="Times New Roman"/>
                <w:sz w:val="24"/>
              </w:rPr>
              <w:t xml:space="preserve"> </w:t>
            </w:r>
            <w:proofErr w:type="spellStart"/>
            <w:r>
              <w:rPr>
                <w:rFonts w:ascii="Times New Roman" w:hAnsi="Times New Roman"/>
                <w:sz w:val="24"/>
              </w:rPr>
              <w:t>Take</w:t>
            </w:r>
            <w:proofErr w:type="spellEnd"/>
            <w:r>
              <w:rPr>
                <w:rFonts w:ascii="Times New Roman" w:hAnsi="Times New Roman"/>
                <w:sz w:val="24"/>
              </w:rPr>
              <w:t xml:space="preserve"> Reduction Team) avaient changé à la suite de la </w:t>
            </w:r>
            <w:proofErr w:type="spellStart"/>
            <w:r>
              <w:rPr>
                <w:rFonts w:ascii="Times New Roman" w:hAnsi="Times New Roman"/>
                <w:i/>
                <w:iCs/>
                <w:sz w:val="24"/>
              </w:rPr>
              <w:t>Consolidated</w:t>
            </w:r>
            <w:proofErr w:type="spellEnd"/>
            <w:r>
              <w:rPr>
                <w:rFonts w:ascii="Times New Roman" w:hAnsi="Times New Roman"/>
                <w:i/>
                <w:iCs/>
                <w:sz w:val="24"/>
              </w:rPr>
              <w:t xml:space="preserve"> Appropriation </w:t>
            </w:r>
            <w:proofErr w:type="spellStart"/>
            <w:r>
              <w:rPr>
                <w:rFonts w:ascii="Times New Roman" w:hAnsi="Times New Roman"/>
                <w:i/>
                <w:iCs/>
                <w:sz w:val="24"/>
              </w:rPr>
              <w:t>Act</w:t>
            </w:r>
            <w:proofErr w:type="spellEnd"/>
            <w:r>
              <w:rPr>
                <w:rFonts w:ascii="Times New Roman" w:hAnsi="Times New Roman"/>
                <w:sz w:val="24"/>
              </w:rPr>
              <w:t xml:space="preserve"> de 2023 (qui a rendu les pêches du homard et du crabe nordique conformes à la </w:t>
            </w:r>
            <w:proofErr w:type="spellStart"/>
            <w:r>
              <w:rPr>
                <w:rFonts w:ascii="Times New Roman" w:hAnsi="Times New Roman"/>
                <w:i/>
                <w:iCs/>
                <w:sz w:val="24"/>
              </w:rPr>
              <w:t>Endangered</w:t>
            </w:r>
            <w:proofErr w:type="spellEnd"/>
            <w:r>
              <w:rPr>
                <w:rFonts w:ascii="Times New Roman" w:hAnsi="Times New Roman"/>
                <w:i/>
                <w:iCs/>
                <w:sz w:val="24"/>
              </w:rPr>
              <w:t xml:space="preserve"> </w:t>
            </w:r>
            <w:proofErr w:type="spellStart"/>
            <w:r>
              <w:rPr>
                <w:rFonts w:ascii="Times New Roman" w:hAnsi="Times New Roman"/>
                <w:i/>
                <w:iCs/>
                <w:sz w:val="24"/>
              </w:rPr>
              <w:t>Species</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sz w:val="24"/>
              </w:rPr>
              <w:t xml:space="preserve"> /</w:t>
            </w:r>
            <w:r>
              <w:rPr>
                <w:rFonts w:ascii="Times New Roman" w:hAnsi="Times New Roman"/>
                <w:i/>
                <w:iCs/>
                <w:sz w:val="24"/>
              </w:rPr>
              <w:t xml:space="preserve">Marine </w:t>
            </w:r>
            <w:proofErr w:type="spellStart"/>
            <w:r>
              <w:rPr>
                <w:rFonts w:ascii="Times New Roman" w:hAnsi="Times New Roman"/>
                <w:i/>
                <w:iCs/>
                <w:sz w:val="24"/>
              </w:rPr>
              <w:t>Mammal</w:t>
            </w:r>
            <w:proofErr w:type="spellEnd"/>
            <w:r>
              <w:rPr>
                <w:rFonts w:ascii="Times New Roman" w:hAnsi="Times New Roman"/>
                <w:i/>
                <w:iCs/>
                <w:sz w:val="24"/>
              </w:rPr>
              <w:t xml:space="preserve"> Protection </w:t>
            </w:r>
            <w:proofErr w:type="spellStart"/>
            <w:r>
              <w:rPr>
                <w:rFonts w:ascii="Times New Roman" w:hAnsi="Times New Roman"/>
                <w:i/>
                <w:iCs/>
                <w:sz w:val="24"/>
              </w:rPr>
              <w:t>Act</w:t>
            </w:r>
            <w:proofErr w:type="spellEnd"/>
            <w:r>
              <w:rPr>
                <w:rFonts w:ascii="Times New Roman" w:hAnsi="Times New Roman"/>
                <w:sz w:val="24"/>
              </w:rPr>
              <w:t xml:space="preserve"> jusqu’au 31 décembre 2028). De ce fait, la NOAA reporte ses efforts de réglementation sur la réduction des risques posés par les pêches au filet maillant et les pêches au casier et au piège ciblant d’autres espèces que le homard dans l’Atlantique. La NOAA vise un projet de règlement au printemps.</w:t>
            </w:r>
          </w:p>
          <w:p w14:paraId="444B55F2" w14:textId="77777777" w:rsidR="007E2B1B" w:rsidRDefault="007E2B1B" w:rsidP="00490BD3">
            <w:pPr>
              <w:widowControl w:val="0"/>
              <w:spacing w:after="0" w:line="240" w:lineRule="auto"/>
              <w:rPr>
                <w:rFonts w:ascii="Times New Roman" w:eastAsia="Times New Roman" w:hAnsi="Times New Roman" w:cs="Times New Roman"/>
                <w:sz w:val="24"/>
                <w:szCs w:val="24"/>
              </w:rPr>
            </w:pPr>
          </w:p>
          <w:p w14:paraId="4306906E" w14:textId="10623EBC" w:rsidR="00C0308C" w:rsidRDefault="0052171B" w:rsidP="00490BD3">
            <w:pPr>
              <w:widowControl w:val="0"/>
              <w:spacing w:line="240" w:lineRule="auto"/>
              <w:rPr>
                <w:rFonts w:ascii="Times New Roman" w:eastAsia="Times New Roman" w:hAnsi="Times New Roman" w:cs="Times New Roman"/>
                <w:sz w:val="24"/>
                <w:szCs w:val="24"/>
              </w:rPr>
            </w:pPr>
            <w:r>
              <w:rPr>
                <w:rFonts w:ascii="Times New Roman" w:hAnsi="Times New Roman"/>
                <w:sz w:val="24"/>
              </w:rPr>
              <w:t>En outre, la NOAA poursuit les efforts de priorisation visant à faire progresser l</w:t>
            </w:r>
            <w:r>
              <w:rPr>
                <w:rFonts w:ascii="Times New Roman" w:hAnsi="Times New Roman"/>
                <w:sz w:val="24"/>
              </w:rPr>
              <w:t xml:space="preserve">es </w:t>
            </w:r>
            <w:r w:rsidR="00C0308C">
              <w:rPr>
                <w:rFonts w:ascii="Times New Roman" w:hAnsi="Times New Roman"/>
                <w:sz w:val="24"/>
              </w:rPr>
              <w:t xml:space="preserve">solutions sans cordage et </w:t>
            </w:r>
            <w:r>
              <w:rPr>
                <w:rFonts w:ascii="Times New Roman" w:hAnsi="Times New Roman"/>
                <w:sz w:val="24"/>
              </w:rPr>
              <w:t>d’</w:t>
            </w:r>
            <w:r w:rsidR="00C0308C">
              <w:rPr>
                <w:rFonts w:ascii="Times New Roman" w:hAnsi="Times New Roman"/>
                <w:sz w:val="24"/>
              </w:rPr>
              <w:t xml:space="preserve">autres solutions technologiques </w:t>
            </w:r>
            <w:r>
              <w:rPr>
                <w:rFonts w:ascii="Times New Roman" w:hAnsi="Times New Roman"/>
                <w:sz w:val="24"/>
              </w:rPr>
              <w:t xml:space="preserve">ainsi que </w:t>
            </w:r>
            <w:r w:rsidR="00C0308C">
              <w:rPr>
                <w:rFonts w:ascii="Times New Roman" w:hAnsi="Times New Roman"/>
                <w:sz w:val="24"/>
              </w:rPr>
              <w:t>les relevés et la collecte de données pour améliorer les intrants des modèles sur les baleines noires et la répartition des pêches pour étayer la réglementation future.</w:t>
            </w:r>
          </w:p>
          <w:p w14:paraId="6462F8BF" w14:textId="30B5B239" w:rsidR="00C0308C" w:rsidRDefault="00D74983" w:rsidP="00C0308C">
            <w:pPr>
              <w:spacing w:after="0"/>
              <w:rPr>
                <w:rFonts w:ascii="Times New Roman" w:eastAsia="Times New Roman" w:hAnsi="Times New Roman" w:cs="Times New Roman"/>
                <w:bCs/>
                <w:sz w:val="24"/>
                <w:szCs w:val="24"/>
              </w:rPr>
            </w:pPr>
            <w:r>
              <w:rPr>
                <w:rFonts w:ascii="Times New Roman" w:hAnsi="Times New Roman"/>
                <w:sz w:val="24"/>
                <w:u w:val="single"/>
              </w:rPr>
              <w:lastRenderedPageBreak/>
              <w:t>É</w:t>
            </w:r>
            <w:r>
              <w:rPr>
                <w:rFonts w:ascii="Times New Roman" w:hAnsi="Times New Roman"/>
                <w:sz w:val="24"/>
                <w:u w:val="single"/>
              </w:rPr>
              <w:t>quipe de mise en œuvre du Nord-Est des États-Unis</w:t>
            </w:r>
            <w:r>
              <w:rPr>
                <w:rFonts w:ascii="Times New Roman" w:hAnsi="Times New Roman"/>
                <w:sz w:val="24"/>
                <w:u w:val="single"/>
              </w:rPr>
              <w:t xml:space="preserve"> (</w:t>
            </w:r>
            <w:proofErr w:type="spellStart"/>
            <w:r w:rsidR="00490BD3">
              <w:rPr>
                <w:rFonts w:ascii="Times New Roman" w:hAnsi="Times New Roman"/>
                <w:sz w:val="24"/>
                <w:u w:val="single"/>
              </w:rPr>
              <w:t>Northeast</w:t>
            </w:r>
            <w:proofErr w:type="spellEnd"/>
            <w:r w:rsidR="00490BD3">
              <w:rPr>
                <w:rFonts w:ascii="Times New Roman" w:hAnsi="Times New Roman"/>
                <w:sz w:val="24"/>
                <w:u w:val="single"/>
              </w:rPr>
              <w:t xml:space="preserve"> U.S. </w:t>
            </w:r>
            <w:proofErr w:type="spellStart"/>
            <w:r w:rsidR="00490BD3">
              <w:rPr>
                <w:rFonts w:ascii="Times New Roman" w:hAnsi="Times New Roman"/>
                <w:sz w:val="24"/>
                <w:u w:val="single"/>
              </w:rPr>
              <w:t>Implementation</w:t>
            </w:r>
            <w:proofErr w:type="spellEnd"/>
            <w:r w:rsidR="00490BD3">
              <w:rPr>
                <w:rFonts w:ascii="Times New Roman" w:hAnsi="Times New Roman"/>
                <w:sz w:val="24"/>
                <w:u w:val="single"/>
              </w:rPr>
              <w:t xml:space="preserve"> Team</w:t>
            </w:r>
            <w:r>
              <w:rPr>
                <w:rFonts w:ascii="Times New Roman" w:hAnsi="Times New Roman"/>
                <w:sz w:val="24"/>
                <w:u w:val="single"/>
              </w:rPr>
              <w:t>)</w:t>
            </w:r>
          </w:p>
          <w:p w14:paraId="4A5B65D0" w14:textId="64F48659" w:rsidR="00490BD3" w:rsidRDefault="00490BD3" w:rsidP="00490BD3">
            <w:pPr>
              <w:spacing w:after="0" w:line="240" w:lineRule="auto"/>
              <w:rPr>
                <w:rFonts w:ascii="Times New Roman" w:eastAsia="Times New Roman" w:hAnsi="Times New Roman" w:cs="Times New Roman"/>
                <w:bCs/>
                <w:sz w:val="24"/>
                <w:szCs w:val="24"/>
              </w:rPr>
            </w:pPr>
            <w:r>
              <w:rPr>
                <w:rFonts w:ascii="Times New Roman" w:hAnsi="Times New Roman"/>
                <w:sz w:val="24"/>
              </w:rPr>
              <w:t>L’équipe s’est réunie en juillet à Boston. Les exposés ont porté sur des recherche</w:t>
            </w:r>
            <w:r w:rsidR="008731A3">
              <w:rPr>
                <w:rFonts w:ascii="Times New Roman" w:hAnsi="Times New Roman"/>
                <w:sz w:val="24"/>
              </w:rPr>
              <w:t>s</w:t>
            </w:r>
            <w:r>
              <w:rPr>
                <w:rFonts w:ascii="Times New Roman" w:hAnsi="Times New Roman"/>
                <w:sz w:val="24"/>
              </w:rPr>
              <w:t xml:space="preserve"> sur les écosystèmes et le climat, ainsi que sur la gestion de l’aquaculture. L’équipe a aussi discuté de l’énergie éolienne et des efforts de surveillance régionaux.</w:t>
            </w:r>
          </w:p>
          <w:p w14:paraId="17F54AF8" w14:textId="77777777" w:rsidR="00490BD3" w:rsidRPr="00490BD3" w:rsidRDefault="00490BD3" w:rsidP="00490BD3">
            <w:pPr>
              <w:spacing w:after="0" w:line="240" w:lineRule="auto"/>
              <w:rPr>
                <w:rFonts w:ascii="Times New Roman" w:eastAsia="Times New Roman" w:hAnsi="Times New Roman" w:cs="Times New Roman"/>
                <w:bCs/>
                <w:sz w:val="24"/>
                <w:szCs w:val="24"/>
              </w:rPr>
            </w:pPr>
          </w:p>
          <w:p w14:paraId="3728189F" w14:textId="45830E65" w:rsidR="00490BD3" w:rsidRPr="00490BD3" w:rsidRDefault="00FC4ABD" w:rsidP="00490BD3">
            <w:pPr>
              <w:spacing w:after="0" w:line="240" w:lineRule="auto"/>
              <w:rPr>
                <w:rFonts w:ascii="Times New Roman" w:eastAsia="Times New Roman" w:hAnsi="Times New Roman" w:cs="Times New Roman"/>
                <w:bCs/>
                <w:sz w:val="24"/>
                <w:szCs w:val="24"/>
              </w:rPr>
            </w:pPr>
            <w:r>
              <w:rPr>
                <w:rFonts w:ascii="Times New Roman" w:hAnsi="Times New Roman"/>
                <w:sz w:val="24"/>
              </w:rPr>
              <w:t>Le sous-groupe chargé de l’outil d’évaluation de la population a demandé au Center for Independent Experts d’examiner l’analyse provisoire de viabilité de la population (AVP). Le sous</w:t>
            </w:r>
            <w:r w:rsidR="00035D64">
              <w:rPr>
                <w:rFonts w:ascii="Times New Roman" w:hAnsi="Times New Roman"/>
                <w:sz w:val="24"/>
              </w:rPr>
              <w:noBreakHyphen/>
            </w:r>
            <w:r>
              <w:rPr>
                <w:rFonts w:ascii="Times New Roman" w:hAnsi="Times New Roman"/>
                <w:sz w:val="24"/>
              </w:rPr>
              <w:t>groupe veut achever le rapport sur l’AVP cette année.</w:t>
            </w:r>
          </w:p>
          <w:p w14:paraId="372E217C" w14:textId="77777777" w:rsidR="00C0308C" w:rsidRPr="00C0308C" w:rsidRDefault="00C0308C" w:rsidP="00C0308C">
            <w:pPr>
              <w:spacing w:after="0"/>
              <w:rPr>
                <w:rFonts w:ascii="Times New Roman" w:eastAsia="Times New Roman" w:hAnsi="Times New Roman" w:cs="Times New Roman"/>
                <w:bCs/>
                <w:sz w:val="24"/>
                <w:szCs w:val="24"/>
              </w:rPr>
            </w:pPr>
          </w:p>
          <w:p w14:paraId="7C64B8DB" w14:textId="1E485CA6" w:rsidR="00F15F5E" w:rsidRDefault="000318A6" w:rsidP="007A7C75">
            <w:pPr>
              <w:rPr>
                <w:rFonts w:ascii="Times New Roman" w:eastAsia="Times New Roman" w:hAnsi="Times New Roman" w:cs="Times New Roman"/>
                <w:bCs/>
                <w:sz w:val="24"/>
                <w:szCs w:val="24"/>
              </w:rPr>
            </w:pPr>
            <w:r>
              <w:rPr>
                <w:rFonts w:ascii="Times New Roman" w:hAnsi="Times New Roman"/>
                <w:sz w:val="24"/>
              </w:rPr>
              <w:t>La coprésidente pour le Canada présente des mises à jour sur les points suivants :</w:t>
            </w:r>
          </w:p>
          <w:p w14:paraId="79FACB72" w14:textId="77777777" w:rsidR="00F15F5E" w:rsidRPr="00F15F5E" w:rsidRDefault="00F15F5E" w:rsidP="00F15F5E">
            <w:pPr>
              <w:spacing w:after="0"/>
              <w:rPr>
                <w:rFonts w:ascii="Times New Roman" w:eastAsia="Times New Roman" w:hAnsi="Times New Roman" w:cs="Times New Roman"/>
                <w:bCs/>
                <w:sz w:val="24"/>
                <w:szCs w:val="24"/>
                <w:u w:val="single"/>
              </w:rPr>
            </w:pPr>
            <w:r>
              <w:rPr>
                <w:rFonts w:ascii="Times New Roman" w:hAnsi="Times New Roman"/>
                <w:sz w:val="24"/>
                <w:u w:val="single"/>
              </w:rPr>
              <w:t>Baleines noires de l’Atlantique Nord</w:t>
            </w:r>
          </w:p>
          <w:p w14:paraId="3C1F2010" w14:textId="2EEC743F" w:rsidR="009336FA" w:rsidRDefault="000318A6" w:rsidP="00490BD3">
            <w:pPr>
              <w:spacing w:after="0" w:line="240" w:lineRule="auto"/>
              <w:rPr>
                <w:rFonts w:ascii="Times New Roman" w:eastAsia="Times New Roman" w:hAnsi="Times New Roman" w:cs="Times New Roman"/>
                <w:bCs/>
                <w:sz w:val="24"/>
                <w:szCs w:val="24"/>
              </w:rPr>
            </w:pPr>
            <w:r>
              <w:rPr>
                <w:rFonts w:ascii="Times New Roman" w:hAnsi="Times New Roman"/>
                <w:sz w:val="24"/>
              </w:rPr>
              <w:t xml:space="preserve">La majorité des détections et observations de </w:t>
            </w:r>
            <w:r w:rsidR="007D770C">
              <w:rPr>
                <w:rFonts w:ascii="Times New Roman" w:hAnsi="Times New Roman"/>
                <w:sz w:val="24"/>
              </w:rPr>
              <w:t xml:space="preserve">baleines noires de l’Atlantique Nord </w:t>
            </w:r>
            <w:r>
              <w:rPr>
                <w:rFonts w:ascii="Times New Roman" w:hAnsi="Times New Roman"/>
                <w:sz w:val="24"/>
              </w:rPr>
              <w:t xml:space="preserve">dans les eaux canadiennes ont eu lieu dans le golfe du Saint-Laurent. Les efforts de surveillance aérienne de la Direction des </w:t>
            </w:r>
            <w:r w:rsidR="00AB432B">
              <w:rPr>
                <w:rFonts w:ascii="Times New Roman" w:hAnsi="Times New Roman"/>
                <w:sz w:val="24"/>
              </w:rPr>
              <w:t>s</w:t>
            </w:r>
            <w:r w:rsidR="00AB432B">
              <w:rPr>
                <w:rFonts w:ascii="Times New Roman" w:hAnsi="Times New Roman"/>
                <w:sz w:val="24"/>
              </w:rPr>
              <w:t xml:space="preserve">ciences </w:t>
            </w:r>
            <w:r>
              <w:rPr>
                <w:rFonts w:ascii="Times New Roman" w:hAnsi="Times New Roman"/>
                <w:sz w:val="24"/>
              </w:rPr>
              <w:t>du MPO ont débuté le 13 avril</w:t>
            </w:r>
            <w:r w:rsidR="00AB432B">
              <w:rPr>
                <w:rFonts w:ascii="Times New Roman" w:hAnsi="Times New Roman"/>
                <w:sz w:val="24"/>
              </w:rPr>
              <w:t>,</w:t>
            </w:r>
            <w:r>
              <w:rPr>
                <w:rFonts w:ascii="Times New Roman" w:hAnsi="Times New Roman"/>
                <w:sz w:val="24"/>
              </w:rPr>
              <w:t xml:space="preserve"> et la première observation de </w:t>
            </w:r>
            <w:r w:rsidR="00AB432B">
              <w:rPr>
                <w:rFonts w:ascii="Times New Roman" w:hAnsi="Times New Roman"/>
                <w:sz w:val="24"/>
              </w:rPr>
              <w:t xml:space="preserve">baleine noire de l’Atlantique Nord </w:t>
            </w:r>
            <w:r>
              <w:rPr>
                <w:rFonts w:ascii="Times New Roman" w:hAnsi="Times New Roman"/>
                <w:sz w:val="24"/>
              </w:rPr>
              <w:t xml:space="preserve">dans les eaux canadiennes a été déclarée le 7 mai. En date du 6 septembre 2023, on a dénombré 855 observations visuelles de </w:t>
            </w:r>
            <w:r w:rsidR="00E46A18">
              <w:rPr>
                <w:rFonts w:ascii="Times New Roman" w:hAnsi="Times New Roman"/>
                <w:sz w:val="24"/>
              </w:rPr>
              <w:t xml:space="preserve">baleines </w:t>
            </w:r>
            <w:r w:rsidR="005D0024">
              <w:rPr>
                <w:rFonts w:ascii="Times New Roman" w:hAnsi="Times New Roman"/>
                <w:sz w:val="24"/>
              </w:rPr>
              <w:t>noires</w:t>
            </w:r>
            <w:r w:rsidR="00E46A18">
              <w:rPr>
                <w:rFonts w:ascii="Times New Roman" w:hAnsi="Times New Roman"/>
                <w:sz w:val="24"/>
              </w:rPr>
              <w:t xml:space="preserve"> de l’Atlantique Nord </w:t>
            </w:r>
            <w:r>
              <w:rPr>
                <w:rFonts w:ascii="Times New Roman" w:hAnsi="Times New Roman"/>
                <w:sz w:val="24"/>
              </w:rPr>
              <w:t>par des aéronefs ou des bateaux dans les eaux canadiennes (pour un nombre total de 1 068 </w:t>
            </w:r>
            <w:r w:rsidR="00E46A18">
              <w:rPr>
                <w:rFonts w:ascii="Times New Roman" w:hAnsi="Times New Roman"/>
                <w:sz w:val="24"/>
              </w:rPr>
              <w:t xml:space="preserve">baleines noires </w:t>
            </w:r>
            <w:r>
              <w:rPr>
                <w:rFonts w:ascii="Times New Roman" w:hAnsi="Times New Roman"/>
                <w:sz w:val="24"/>
              </w:rPr>
              <w:t>observées, y compris les doublons) et 1 820 détections acoustiques en temps quasi réel par les systèmes de balisage spécialisés et les véhicules sous</w:t>
            </w:r>
            <w:r w:rsidR="008A2A68">
              <w:rPr>
                <w:rFonts w:ascii="Times New Roman" w:hAnsi="Times New Roman"/>
                <w:sz w:val="24"/>
              </w:rPr>
              <w:noBreakHyphen/>
            </w:r>
            <w:r>
              <w:rPr>
                <w:rFonts w:ascii="Times New Roman" w:hAnsi="Times New Roman"/>
                <w:sz w:val="24"/>
              </w:rPr>
              <w:t>marins automatisés appelés planeurs. Plusieurs ministères fédéraux (MPO, GCC, TC, Parcs Canada, MDN) et partenaires non gouvernementaux (ONG, milieu universitaire), ainsi que le public</w:t>
            </w:r>
            <w:r w:rsidR="00F71B08">
              <w:rPr>
                <w:rFonts w:ascii="Times New Roman" w:hAnsi="Times New Roman"/>
                <w:sz w:val="24"/>
              </w:rPr>
              <w:t>,</w:t>
            </w:r>
            <w:r>
              <w:rPr>
                <w:rFonts w:ascii="Times New Roman" w:hAnsi="Times New Roman"/>
                <w:sz w:val="24"/>
              </w:rPr>
              <w:t xml:space="preserve"> collectent la source des détections (visuelles et acoustiques) validées et les transmettent à la Direction des </w:t>
            </w:r>
            <w:r w:rsidR="007E3CF3">
              <w:rPr>
                <w:rFonts w:ascii="Times New Roman" w:hAnsi="Times New Roman"/>
                <w:sz w:val="24"/>
              </w:rPr>
              <w:t>s</w:t>
            </w:r>
            <w:r w:rsidR="007E3CF3">
              <w:rPr>
                <w:rFonts w:ascii="Times New Roman" w:hAnsi="Times New Roman"/>
                <w:sz w:val="24"/>
              </w:rPr>
              <w:t xml:space="preserve">ciences </w:t>
            </w:r>
            <w:r>
              <w:rPr>
                <w:rFonts w:ascii="Times New Roman" w:hAnsi="Times New Roman"/>
                <w:sz w:val="24"/>
              </w:rPr>
              <w:t>du MPO, qui les ajoute sur le site Baleine-en-Vue où on peut les afficher (</w:t>
            </w:r>
            <w:hyperlink r:id="rId18" w:history="1">
              <w:r>
                <w:rPr>
                  <w:rStyle w:val="Lienhypertexte"/>
                  <w:rFonts w:ascii="Times New Roman" w:hAnsi="Times New Roman"/>
                  <w:sz w:val="24"/>
                </w:rPr>
                <w:t>https://gisp.dfo-mpo.gc.ca/apps/WhaleInsight/fra/?locale=fr</w:t>
              </w:r>
            </w:hyperlink>
            <w:r>
              <w:rPr>
                <w:rFonts w:ascii="Times New Roman" w:hAnsi="Times New Roman"/>
                <w:sz w:val="24"/>
              </w:rPr>
              <w:t xml:space="preserve">), toutes en temps quasi réel. En date du 5 septembre, la Direction des </w:t>
            </w:r>
            <w:r w:rsidR="007E3CF3">
              <w:rPr>
                <w:rFonts w:ascii="Times New Roman" w:hAnsi="Times New Roman"/>
                <w:sz w:val="24"/>
              </w:rPr>
              <w:t>s</w:t>
            </w:r>
            <w:r w:rsidR="007E3CF3">
              <w:rPr>
                <w:rFonts w:ascii="Times New Roman" w:hAnsi="Times New Roman"/>
                <w:sz w:val="24"/>
              </w:rPr>
              <w:t xml:space="preserve">ciences </w:t>
            </w:r>
            <w:r>
              <w:rPr>
                <w:rFonts w:ascii="Times New Roman" w:hAnsi="Times New Roman"/>
                <w:sz w:val="24"/>
              </w:rPr>
              <w:t>du MPO a réalisé des identifications préliminaires (c’est-à-dire qu’elles doivent encore être soumises à l’assurance</w:t>
            </w:r>
            <w:r w:rsidR="007E3CF3">
              <w:rPr>
                <w:rFonts w:ascii="Times New Roman" w:hAnsi="Times New Roman"/>
                <w:sz w:val="24"/>
              </w:rPr>
              <w:noBreakHyphen/>
            </w:r>
            <w:r>
              <w:rPr>
                <w:rFonts w:ascii="Times New Roman" w:hAnsi="Times New Roman"/>
                <w:sz w:val="24"/>
              </w:rPr>
              <w:t xml:space="preserve">qualité et au contrôle de la qualité) de 133 individus, dont quatre couples mère/baleineau dans les eaux canadiennes, en examinant les photographies prises uniquement par les plateformes gouvernementales (aéronefs, bateaux, véhicules aériens </w:t>
            </w:r>
            <w:r w:rsidR="008D37F1">
              <w:rPr>
                <w:rFonts w:ascii="Times New Roman" w:hAnsi="Times New Roman"/>
                <w:sz w:val="24"/>
              </w:rPr>
              <w:t>télépilotés</w:t>
            </w:r>
            <w:r>
              <w:rPr>
                <w:rFonts w:ascii="Times New Roman" w:hAnsi="Times New Roman"/>
                <w:sz w:val="24"/>
              </w:rPr>
              <w:t>) et certaines sources fiables.</w:t>
            </w:r>
          </w:p>
          <w:p w14:paraId="083CFF74" w14:textId="77777777" w:rsidR="00490BD3" w:rsidRDefault="00490BD3" w:rsidP="00490BD3">
            <w:pPr>
              <w:spacing w:after="0" w:line="240" w:lineRule="auto"/>
              <w:rPr>
                <w:rFonts w:ascii="Times New Roman" w:eastAsia="Times New Roman" w:hAnsi="Times New Roman" w:cs="Times New Roman"/>
                <w:bCs/>
                <w:sz w:val="24"/>
                <w:szCs w:val="24"/>
              </w:rPr>
            </w:pPr>
          </w:p>
          <w:p w14:paraId="2751C9DD" w14:textId="345EACA1" w:rsidR="00B27216" w:rsidRDefault="00F15F5E" w:rsidP="00490BD3">
            <w:pPr>
              <w:spacing w:after="0" w:line="240" w:lineRule="auto"/>
              <w:rPr>
                <w:rFonts w:ascii="Times New Roman" w:eastAsia="Times New Roman" w:hAnsi="Times New Roman" w:cs="Times New Roman"/>
                <w:bCs/>
                <w:sz w:val="24"/>
                <w:szCs w:val="24"/>
              </w:rPr>
            </w:pPr>
            <w:r>
              <w:rPr>
                <w:rFonts w:ascii="Times New Roman" w:hAnsi="Times New Roman"/>
                <w:sz w:val="24"/>
              </w:rPr>
              <w:t>À ce jour, en 2023 (le 5 septembre), la zone de fermeture saisonnière (fermée jusqu’au 15 novembre 2023) mise en place par le MPO dans le golfe du Saint-Laurent couvre à peu près 21 953,2 km</w:t>
            </w:r>
            <w:r>
              <w:rPr>
                <w:rFonts w:ascii="Times New Roman" w:hAnsi="Times New Roman"/>
                <w:sz w:val="24"/>
                <w:vertAlign w:val="superscript"/>
              </w:rPr>
              <w:t>2</w:t>
            </w:r>
            <w:r>
              <w:rPr>
                <w:rFonts w:ascii="Times New Roman" w:hAnsi="Times New Roman"/>
                <w:sz w:val="24"/>
              </w:rPr>
              <w:t xml:space="preserve"> et les zones de fermeture temporaire couvrent environ 24 674,50 km</w:t>
            </w:r>
            <w:r>
              <w:rPr>
                <w:rFonts w:ascii="Times New Roman" w:hAnsi="Times New Roman"/>
                <w:sz w:val="24"/>
                <w:vertAlign w:val="superscript"/>
              </w:rPr>
              <w:t>2</w:t>
            </w:r>
            <w:r>
              <w:rPr>
                <w:rFonts w:ascii="Times New Roman" w:hAnsi="Times New Roman"/>
                <w:sz w:val="24"/>
              </w:rPr>
              <w:t>, ce qui donne une superficie totale de 65 596 km</w:t>
            </w:r>
            <w:r>
              <w:rPr>
                <w:rFonts w:ascii="Times New Roman" w:hAnsi="Times New Roman"/>
                <w:sz w:val="24"/>
                <w:vertAlign w:val="superscript"/>
              </w:rPr>
              <w:t>2</w:t>
            </w:r>
            <w:r>
              <w:rPr>
                <w:rFonts w:ascii="Times New Roman" w:hAnsi="Times New Roman"/>
                <w:sz w:val="24"/>
              </w:rPr>
              <w:t>. Dans la région des Maritimes, des fermetures temporaires de 15 jours des pêches aux engins fixes non surveillés ont été instaurées.</w:t>
            </w:r>
          </w:p>
          <w:p w14:paraId="1D7EFFBD" w14:textId="77777777" w:rsidR="007E2B1B" w:rsidRDefault="007E2B1B" w:rsidP="00490BD3">
            <w:pPr>
              <w:spacing w:after="0" w:line="240" w:lineRule="auto"/>
              <w:rPr>
                <w:rFonts w:ascii="Times New Roman" w:eastAsia="Times New Roman" w:hAnsi="Times New Roman" w:cs="Times New Roman"/>
                <w:bCs/>
                <w:sz w:val="24"/>
                <w:szCs w:val="24"/>
              </w:rPr>
            </w:pPr>
          </w:p>
          <w:p w14:paraId="2F11676B" w14:textId="12E7A5D8" w:rsidR="009336FA" w:rsidRDefault="009336FA" w:rsidP="00490BD3">
            <w:pPr>
              <w:spacing w:after="0" w:line="240" w:lineRule="auto"/>
              <w:rPr>
                <w:rFonts w:ascii="Times New Roman" w:eastAsia="Times New Roman" w:hAnsi="Times New Roman" w:cs="Times New Roman"/>
                <w:bCs/>
                <w:sz w:val="24"/>
                <w:szCs w:val="24"/>
              </w:rPr>
            </w:pPr>
            <w:r>
              <w:rPr>
                <w:rFonts w:ascii="Times New Roman" w:hAnsi="Times New Roman"/>
                <w:sz w:val="24"/>
              </w:rPr>
              <w:t xml:space="preserve">Un mâle de 13 ans a été observé empêtré le 15 juillet 2023 dans le golfe du Saint-Laurent. Aucun engin n’a été récupéré à l’appui de l’analyse. Cette baleine a été vue libérée de l’engin le 5 septembre 2023 (observation validée par des experts externes). Un mâle de 42 ans a été </w:t>
            </w:r>
            <w:r w:rsidR="0043573B">
              <w:rPr>
                <w:rFonts w:ascii="Times New Roman" w:hAnsi="Times New Roman"/>
                <w:sz w:val="24"/>
              </w:rPr>
              <w:t xml:space="preserve">libéré </w:t>
            </w:r>
            <w:r>
              <w:rPr>
                <w:rFonts w:ascii="Times New Roman" w:hAnsi="Times New Roman"/>
                <w:sz w:val="24"/>
              </w:rPr>
              <w:t xml:space="preserve">aux États-Unis en janvier 2023. L’analyse de l’engin par le MPO a confirmé qu’il s’agissait d’un engin actif provenant de la ZPH 33, dans le sud de la Nouvelle-Écosse. Un mâle de 15 ans a été </w:t>
            </w:r>
            <w:r w:rsidR="009D56BB">
              <w:rPr>
                <w:rFonts w:ascii="Times New Roman" w:hAnsi="Times New Roman"/>
                <w:sz w:val="24"/>
              </w:rPr>
              <w:t xml:space="preserve">libéré </w:t>
            </w:r>
            <w:r>
              <w:rPr>
                <w:rFonts w:ascii="Times New Roman" w:hAnsi="Times New Roman"/>
                <w:sz w:val="24"/>
              </w:rPr>
              <w:t xml:space="preserve">aux États-Unis en janvier 2023. L’analyse de l’engin par le MPO a confirmé qu’il s’agissait d’un engin fantôme provenant de la ZPC 12, dans le golfe du Saint-Laurent. Une femelle de 8 ans a été </w:t>
            </w:r>
            <w:r w:rsidR="00420181">
              <w:rPr>
                <w:rFonts w:ascii="Times New Roman" w:hAnsi="Times New Roman"/>
                <w:sz w:val="24"/>
              </w:rPr>
              <w:t xml:space="preserve">libérée </w:t>
            </w:r>
            <w:r>
              <w:rPr>
                <w:rFonts w:ascii="Times New Roman" w:hAnsi="Times New Roman"/>
                <w:sz w:val="24"/>
              </w:rPr>
              <w:t>en partie aux États-Unis en mars</w:t>
            </w:r>
            <w:r w:rsidR="00A167B3">
              <w:rPr>
                <w:rFonts w:ascii="Times New Roman" w:hAnsi="Times New Roman"/>
                <w:sz w:val="24"/>
              </w:rPr>
              <w:noBreakHyphen/>
            </w:r>
            <w:r>
              <w:rPr>
                <w:rFonts w:ascii="Times New Roman" w:hAnsi="Times New Roman"/>
                <w:sz w:val="24"/>
              </w:rPr>
              <w:t>avril 2023. L’analyse de l’engin par le MPO a confirmé qu’il s’agissait d’un engin fantôme provenant de la ZPC 12, dans le golfe du Saint-</w:t>
            </w:r>
            <w:r>
              <w:rPr>
                <w:rFonts w:ascii="Times New Roman" w:hAnsi="Times New Roman"/>
                <w:sz w:val="24"/>
              </w:rPr>
              <w:lastRenderedPageBreak/>
              <w:t xml:space="preserve">Laurent. Les analyses des engins sont publiées en ligne sur le site suivant : </w:t>
            </w:r>
            <w:hyperlink r:id="rId19" w:history="1">
              <w:r>
                <w:rPr>
                  <w:rStyle w:val="Lienhypertexte"/>
                  <w:rFonts w:ascii="Times New Roman" w:hAnsi="Times New Roman"/>
                  <w:sz w:val="24"/>
                </w:rPr>
                <w:t>https://www.dfo-mpo.gc.ca/species-especes/publications/mammals-mammiferes/index-fra.html</w:t>
              </w:r>
            </w:hyperlink>
            <w:r>
              <w:rPr>
                <w:rFonts w:ascii="Times New Roman" w:hAnsi="Times New Roman"/>
                <w:sz w:val="24"/>
              </w:rPr>
              <w:t>.</w:t>
            </w:r>
          </w:p>
          <w:p w14:paraId="2AE4B344" w14:textId="77777777" w:rsidR="00490BD3" w:rsidRDefault="00490BD3" w:rsidP="00490BD3">
            <w:pPr>
              <w:spacing w:after="0" w:line="240" w:lineRule="auto"/>
              <w:rPr>
                <w:rFonts w:ascii="Times New Roman" w:eastAsia="Times New Roman" w:hAnsi="Times New Roman" w:cs="Times New Roman"/>
                <w:bCs/>
                <w:sz w:val="24"/>
                <w:szCs w:val="24"/>
              </w:rPr>
            </w:pPr>
          </w:p>
          <w:p w14:paraId="22F94F43" w14:textId="1C5E0E4D" w:rsidR="001B2BC6" w:rsidRPr="000E43F9" w:rsidRDefault="001B2BC6" w:rsidP="00490BD3">
            <w:pPr>
              <w:spacing w:after="0" w:line="240" w:lineRule="auto"/>
              <w:rPr>
                <w:rFonts w:ascii="Times New Roman" w:hAnsi="Times New Roman"/>
                <w:sz w:val="24"/>
              </w:rPr>
            </w:pPr>
            <w:r>
              <w:rPr>
                <w:rFonts w:ascii="Times New Roman" w:hAnsi="Times New Roman"/>
                <w:sz w:val="24"/>
              </w:rPr>
              <w:t xml:space="preserve">Après l’Initiative de protection des baleines (2018) dotée d’un financement de 167,4 millions de dollars, le budget de 2023 propose d’allouer un montant de 151,9 millions de dollars sur trois ans aux ministères fédéraux pour poursuivre la protection des baleines en voie de disparition et de leurs habitats, notamment la poursuite des investissements qui favorisent la protection et le rétablissement de la </w:t>
            </w:r>
            <w:r w:rsidR="00052EF3">
              <w:rPr>
                <w:rFonts w:ascii="Times New Roman" w:hAnsi="Times New Roman"/>
                <w:sz w:val="24"/>
              </w:rPr>
              <w:t>baleine noire de l’Atlantique Nord</w:t>
            </w:r>
            <w:r>
              <w:rPr>
                <w:rFonts w:ascii="Times New Roman" w:hAnsi="Times New Roman"/>
                <w:sz w:val="24"/>
              </w:rPr>
              <w:t xml:space="preserve">. La Direction de la gestion des pêches du MPO continue la mise en œuvre des mesures en vue de protéger la </w:t>
            </w:r>
            <w:r w:rsidR="00BB2D06">
              <w:rPr>
                <w:rFonts w:ascii="Times New Roman" w:hAnsi="Times New Roman"/>
                <w:sz w:val="24"/>
              </w:rPr>
              <w:t>baleine noire de l’Atlantique Nord</w:t>
            </w:r>
            <w:r>
              <w:rPr>
                <w:rFonts w:ascii="Times New Roman" w:hAnsi="Times New Roman"/>
                <w:sz w:val="24"/>
              </w:rPr>
              <w:t xml:space="preserve">, l’objectif premier étant la prévention des empêtrements dans des engins de pêche. Cette approche fondée sur la prévention donne des résultats, mais nous cherchons encore des possibilités d’amélioration. Le MPO demeure axé sur les progrès relatifs aux engins sécuritaires pour les baleines, avec par exemple l’instauration de nouvelles exigences en 2024, le lancement de la stratégie sur les engins de pêche sécuritaires pour les baleines et l’utilisation élargie des engins à la demande, ainsi que des mesures de récupération des engins fantômes et de prévention de la perte d’engins. Le Ministère reconnaît qu’il faut réagir à la menace des engins fantômes et imposer la déclaration des engins perdus des deux côtés de la frontière pour favoriser le rétablissement de l’espèce. Il continuera de soutenir la collaboration et l’échange de renseignements avec la NOAA afin de résoudre les problèmes liés aux systèmes de marquage de couleur des engins qui se posent au Canada ou aux États-Unis (engins marqués pour une pêche et incorrectement utilisés dans une autre). Le groupe de travail bilatéral sur la </w:t>
            </w:r>
            <w:r w:rsidR="004F3AA8">
              <w:rPr>
                <w:rFonts w:ascii="Times New Roman" w:hAnsi="Times New Roman"/>
                <w:sz w:val="24"/>
              </w:rPr>
              <w:t xml:space="preserve">baleine noire de l’Atlantique Nord </w:t>
            </w:r>
            <w:r>
              <w:rPr>
                <w:rFonts w:ascii="Times New Roman" w:hAnsi="Times New Roman"/>
                <w:sz w:val="24"/>
              </w:rPr>
              <w:t xml:space="preserve">s’est réuni les 21 et 22 août 2023 à Boston (MA), où la NOAA a accueilli le MPO et Transports Canada pour discuter de la science et de la gestion de la </w:t>
            </w:r>
            <w:r w:rsidR="004F3AA8">
              <w:rPr>
                <w:rFonts w:ascii="Times New Roman" w:hAnsi="Times New Roman"/>
                <w:sz w:val="24"/>
              </w:rPr>
              <w:t>baleine noire de l’Atlantique Nord</w:t>
            </w:r>
            <w:r>
              <w:rPr>
                <w:rFonts w:ascii="Times New Roman" w:hAnsi="Times New Roman"/>
                <w:sz w:val="24"/>
              </w:rPr>
              <w:t xml:space="preserve">. Cette réunion a été très fructueuse et stimulera la collaboration continue sur la recherche, la surveillance, l’échange d’information et les approches de gestion de la </w:t>
            </w:r>
            <w:r w:rsidR="00C347B4">
              <w:rPr>
                <w:rFonts w:ascii="Times New Roman" w:hAnsi="Times New Roman"/>
                <w:sz w:val="24"/>
              </w:rPr>
              <w:t>baleine noire de l’Atlantique Nord</w:t>
            </w:r>
            <w:r>
              <w:rPr>
                <w:rFonts w:ascii="Times New Roman" w:hAnsi="Times New Roman"/>
                <w:sz w:val="24"/>
              </w:rPr>
              <w:t xml:space="preserve">. Cette année, le MPO travaillera avec des partenaires autochtones, des pêcheurs, des organisations non gouvernementales et le milieu universitaire en vue d’élaborer une stratégie à long terme sur les engins sécuritaires pour les baleines. Cette stratégie guidera la mise </w:t>
            </w:r>
            <w:r w:rsidR="00D577B4">
              <w:rPr>
                <w:rFonts w:ascii="Times New Roman" w:hAnsi="Times New Roman"/>
                <w:sz w:val="24"/>
              </w:rPr>
              <w:t xml:space="preserve">au </w:t>
            </w:r>
            <w:r>
              <w:rPr>
                <w:rFonts w:ascii="Times New Roman" w:hAnsi="Times New Roman"/>
                <w:sz w:val="24"/>
              </w:rPr>
              <w:t xml:space="preserve">point et l’utilisation d’engins sécuritaires pour les baleines dans les pêches au Canada afin de prévenir et de réduire les empêtrements. </w:t>
            </w:r>
            <w:r w:rsidRPr="000E43F9">
              <w:rPr>
                <w:rFonts w:ascii="Times New Roman" w:hAnsi="Times New Roman"/>
                <w:sz w:val="24"/>
              </w:rPr>
              <w:t xml:space="preserve">Le MPO poursuivra sa collaboration avec la NOAA sur les engins sécuritaires pour les baleines, et planifie notamment de participer à </w:t>
            </w:r>
            <w:r w:rsidR="007603DE" w:rsidRPr="000E43F9">
              <w:rPr>
                <w:rFonts w:ascii="Times New Roman" w:hAnsi="Times New Roman"/>
                <w:sz w:val="24"/>
              </w:rPr>
              <w:t>l</w:t>
            </w:r>
            <w:r w:rsidR="007603DE" w:rsidRPr="000E43F9">
              <w:rPr>
                <w:rFonts w:ascii="Times New Roman" w:hAnsi="Times New Roman"/>
                <w:sz w:val="24"/>
              </w:rPr>
              <w:t>’</w:t>
            </w:r>
            <w:r w:rsidR="007603DE" w:rsidRPr="000E43F9">
              <w:rPr>
                <w:rFonts w:ascii="Times New Roman" w:hAnsi="Times New Roman"/>
                <w:sz w:val="24"/>
              </w:rPr>
              <w:t xml:space="preserve">atelier </w:t>
            </w:r>
            <w:r w:rsidRPr="000E43F9">
              <w:rPr>
                <w:rFonts w:ascii="Times New Roman" w:hAnsi="Times New Roman"/>
                <w:sz w:val="24"/>
              </w:rPr>
              <w:t>sur l’interopérabilité organisé par la NOAA en novembre 2023.</w:t>
            </w:r>
          </w:p>
          <w:p w14:paraId="3C5B699C" w14:textId="19EF686E" w:rsidR="00EC5BF1" w:rsidRPr="000E43F9" w:rsidRDefault="00EC5BF1" w:rsidP="000E43F9">
            <w:pPr>
              <w:spacing w:after="0" w:line="240" w:lineRule="auto"/>
              <w:rPr>
                <w:rFonts w:ascii="Times New Roman" w:hAnsi="Times New Roman"/>
                <w:sz w:val="24"/>
              </w:rPr>
            </w:pPr>
          </w:p>
          <w:p w14:paraId="108606E0" w14:textId="16E495A1" w:rsidR="00EC5BF1" w:rsidRDefault="00EC5BF1" w:rsidP="009336FA">
            <w:pPr>
              <w:spacing w:after="0"/>
              <w:rPr>
                <w:rFonts w:ascii="Times New Roman" w:eastAsia="Times New Roman" w:hAnsi="Times New Roman" w:cs="Times New Roman"/>
                <w:bCs/>
                <w:sz w:val="24"/>
                <w:szCs w:val="24"/>
              </w:rPr>
            </w:pPr>
            <w:r>
              <w:rPr>
                <w:rFonts w:ascii="Times New Roman" w:hAnsi="Times New Roman"/>
                <w:sz w:val="24"/>
                <w:u w:val="single"/>
              </w:rPr>
              <w:t>Saumon atlantique</w:t>
            </w:r>
          </w:p>
          <w:p w14:paraId="6756E5E2" w14:textId="334A6C51" w:rsidR="00EC5BF1" w:rsidRDefault="00EC5BF1" w:rsidP="00490BD3">
            <w:pPr>
              <w:spacing w:after="0" w:line="240" w:lineRule="auto"/>
              <w:rPr>
                <w:rFonts w:ascii="Times New Roman" w:eastAsia="Times New Roman" w:hAnsi="Times New Roman" w:cs="Times New Roman"/>
                <w:bCs/>
                <w:sz w:val="24"/>
                <w:szCs w:val="24"/>
              </w:rPr>
            </w:pPr>
            <w:r>
              <w:rPr>
                <w:rFonts w:ascii="Times New Roman" w:hAnsi="Times New Roman"/>
                <w:sz w:val="24"/>
              </w:rPr>
              <w:t>Le MPO s’est engagé à élaborer une stratégie de conservation pour rétablir et reconstituer les populations sauvages de saumon atlantique et leurs habitats. Lorsqu’elle sera achevée, la Stratégie de conservation du saumon atlantique sauvage (SCSAS) harmonisera les mesures de conservation avec le but de la Politique de conservation du saumon atlantique sauvage du Canada et en appliquera les principes directeurs dans sa mise en œuvre. Depuis juillet 2021, le MPO a organisé plus de 50 réunions avec des participants représentant plus de 75 organisations, notamment des peuples autochtones, des organisations autochtones, des partenaires et des intervenants à Terre</w:t>
            </w:r>
            <w:r w:rsidR="000D2DC4">
              <w:rPr>
                <w:rFonts w:ascii="Times New Roman" w:hAnsi="Times New Roman"/>
                <w:sz w:val="24"/>
              </w:rPr>
              <w:noBreakHyphen/>
            </w:r>
            <w:r>
              <w:rPr>
                <w:rFonts w:ascii="Times New Roman" w:hAnsi="Times New Roman"/>
                <w:sz w:val="24"/>
              </w:rPr>
              <w:t xml:space="preserve">Neuve-et-Labrador, en Nouvelle-Écosse, à l’Île-du-Prince-Édouard et au Québec. Un rapport « Ce que nous avons entendu » va être rendu public dans les prochaines semaines. Le MPO utilisera l’information tirée de ses activités de </w:t>
            </w:r>
            <w:r w:rsidR="002D7E0D">
              <w:rPr>
                <w:rFonts w:ascii="Times New Roman" w:hAnsi="Times New Roman"/>
                <w:sz w:val="24"/>
              </w:rPr>
              <w:t xml:space="preserve">consultation </w:t>
            </w:r>
            <w:r>
              <w:rPr>
                <w:rFonts w:ascii="Times New Roman" w:hAnsi="Times New Roman"/>
                <w:sz w:val="24"/>
              </w:rPr>
              <w:t xml:space="preserve">pour guider la prochaine version de la Stratégie de conservation du saumon atlantique sauvage (dont la publication est actuellement prévue pour la fin de 2023). Pour plus d’information, consulter le site suivant : </w:t>
            </w:r>
            <w:hyperlink r:id="rId20" w:history="1">
              <w:r>
                <w:rPr>
                  <w:rStyle w:val="Lienhypertexte"/>
                  <w:rFonts w:ascii="Times New Roman" w:hAnsi="Times New Roman"/>
                  <w:sz w:val="24"/>
                </w:rPr>
                <w:t>https://parlonssaumondupacifique.ca/parlons-saumon-de-l-atlantique</w:t>
              </w:r>
            </w:hyperlink>
            <w:r>
              <w:rPr>
                <w:rFonts w:ascii="Times New Roman" w:hAnsi="Times New Roman"/>
                <w:sz w:val="24"/>
              </w:rPr>
              <w:t xml:space="preserve">. Il n’y a aucun changement aux mises à jour précédentes sur l’état de la décision d’inscrire ou non </w:t>
            </w:r>
            <w:r w:rsidR="00CF653C">
              <w:rPr>
                <w:rFonts w:ascii="Times New Roman" w:hAnsi="Times New Roman"/>
                <w:sz w:val="24"/>
              </w:rPr>
              <w:t>neuf</w:t>
            </w:r>
            <w:r w:rsidR="00CF653C">
              <w:rPr>
                <w:rFonts w:ascii="Times New Roman" w:hAnsi="Times New Roman"/>
                <w:sz w:val="24"/>
              </w:rPr>
              <w:t> </w:t>
            </w:r>
            <w:r>
              <w:rPr>
                <w:rFonts w:ascii="Times New Roman" w:hAnsi="Times New Roman"/>
                <w:sz w:val="24"/>
              </w:rPr>
              <w:t xml:space="preserve">populations de saumon atlantique en vertu de la </w:t>
            </w:r>
            <w:r>
              <w:rPr>
                <w:rFonts w:ascii="Times New Roman" w:hAnsi="Times New Roman"/>
                <w:i/>
                <w:iCs/>
                <w:sz w:val="24"/>
              </w:rPr>
              <w:t>Loi sur les espèces en péril</w:t>
            </w:r>
            <w:r>
              <w:rPr>
                <w:rFonts w:ascii="Times New Roman" w:hAnsi="Times New Roman"/>
                <w:sz w:val="24"/>
              </w:rPr>
              <w:t xml:space="preserve"> (LEP).</w:t>
            </w:r>
          </w:p>
          <w:p w14:paraId="2E604E42" w14:textId="3FA71517" w:rsidR="00EC5BF1" w:rsidRDefault="00EC5BF1" w:rsidP="00490BD3">
            <w:pPr>
              <w:spacing w:after="0" w:line="240" w:lineRule="auto"/>
              <w:rPr>
                <w:rFonts w:ascii="Times New Roman" w:eastAsia="Times New Roman" w:hAnsi="Times New Roman" w:cs="Times New Roman"/>
                <w:bCs/>
                <w:sz w:val="24"/>
                <w:szCs w:val="24"/>
              </w:rPr>
            </w:pPr>
          </w:p>
          <w:p w14:paraId="07E0E867" w14:textId="7411CF8F" w:rsidR="00EC5BF1" w:rsidRDefault="00EC5BF1" w:rsidP="00EC5BF1">
            <w:pPr>
              <w:spacing w:after="0"/>
              <w:rPr>
                <w:rFonts w:ascii="Times New Roman" w:eastAsia="Times New Roman" w:hAnsi="Times New Roman" w:cs="Times New Roman"/>
                <w:bCs/>
                <w:sz w:val="24"/>
                <w:szCs w:val="24"/>
              </w:rPr>
            </w:pPr>
            <w:r>
              <w:rPr>
                <w:rFonts w:ascii="Times New Roman" w:hAnsi="Times New Roman"/>
                <w:sz w:val="24"/>
                <w:u w:val="single"/>
              </w:rPr>
              <w:t>Mises à jour sur l’inscription et le rétablissement d’autres espèces en péril</w:t>
            </w:r>
          </w:p>
          <w:p w14:paraId="66FE1894" w14:textId="3B97AEEF" w:rsidR="00C354D8" w:rsidRDefault="00EC5BF1" w:rsidP="00490BD3">
            <w:pPr>
              <w:spacing w:after="0" w:line="240" w:lineRule="auto"/>
              <w:rPr>
                <w:rFonts w:ascii="Times New Roman" w:hAnsi="Times New Roman" w:cs="Times New Roman"/>
                <w:sz w:val="24"/>
                <w:szCs w:val="24"/>
              </w:rPr>
            </w:pPr>
            <w:r>
              <w:rPr>
                <w:rFonts w:ascii="Times New Roman" w:hAnsi="Times New Roman"/>
                <w:sz w:val="24"/>
              </w:rPr>
              <w:t>Les consultations publiques sur l’inscription potentielle de la lompe (évaluée comme étant menacée) et de la population de l’Atlantique Nord-Ouest du marsouin commun (évaluée comme étant préoccupante) sont prévues du 27 septembre au 22 décembre 2023. Les consultations publiques sur l’inscription potentielle du rorqual boréal (évalué comme étant en voie de disparition) sont prévues en 2024. Les renseignements sur ces processus de consultation seront disponibles sur le Registre public des espèces en péril. Les mises à jour pertinentes émanant des réunions de décembre 2022 du Comité sur la situation des espèces en péril au Canada (COSEPAC) portent sur la tortue luth (population de l’Atlantique), reconfirmée comme étant en voie de disparition, et l’</w:t>
            </w:r>
            <w:proofErr w:type="spellStart"/>
            <w:r>
              <w:rPr>
                <w:rFonts w:ascii="Times New Roman" w:hAnsi="Times New Roman"/>
                <w:sz w:val="24"/>
              </w:rPr>
              <w:t>alasmidonte</w:t>
            </w:r>
            <w:proofErr w:type="spellEnd"/>
            <w:r>
              <w:rPr>
                <w:rFonts w:ascii="Times New Roman" w:hAnsi="Times New Roman"/>
                <w:sz w:val="24"/>
              </w:rPr>
              <w:t xml:space="preserve"> renflée, reconfirmée comme espèce préoccupante. Les prochaines évaluations pertinentes du COSEPAC sont les suivantes : </w:t>
            </w:r>
            <w:r w:rsidR="00F71B08">
              <w:rPr>
                <w:rFonts w:ascii="Times New Roman" w:hAnsi="Times New Roman"/>
                <w:sz w:val="24"/>
              </w:rPr>
              <w:t>n</w:t>
            </w:r>
            <w:r>
              <w:rPr>
                <w:rFonts w:ascii="Times New Roman" w:hAnsi="Times New Roman"/>
                <w:sz w:val="24"/>
              </w:rPr>
              <w:t>ovembre 2023 : laimargue atlantique et épaulard (populations de l’Atlantique Nord-Ouest et de l’est de l’Arctique)</w:t>
            </w:r>
            <w:r w:rsidR="00F71B08">
              <w:rPr>
                <w:rFonts w:ascii="Times New Roman" w:hAnsi="Times New Roman"/>
                <w:sz w:val="24"/>
              </w:rPr>
              <w:t>;</w:t>
            </w:r>
            <w:r>
              <w:rPr>
                <w:rFonts w:ascii="Times New Roman" w:hAnsi="Times New Roman"/>
                <w:sz w:val="24"/>
              </w:rPr>
              <w:t xml:space="preserve"> </w:t>
            </w:r>
            <w:r w:rsidR="00F71B08">
              <w:rPr>
                <w:rFonts w:ascii="Times New Roman" w:hAnsi="Times New Roman"/>
                <w:sz w:val="24"/>
              </w:rPr>
              <w:t>a</w:t>
            </w:r>
            <w:r>
              <w:rPr>
                <w:rFonts w:ascii="Times New Roman" w:hAnsi="Times New Roman"/>
                <w:sz w:val="24"/>
              </w:rPr>
              <w:t>vril 2024 : saumon atlantique (toutes les unités désignables) et tortue caouanne. Tel qu’indiqué dans la mise à jour du printemps 2023, plusieurs documents de rétablissement sont en cours d’élaboration pour des espèces transfrontalières, notamment la tortue luth, la tortue caouanne, le requin blanc et la baleine noire de l'Atlantique Nord. Nous pensons pouvoir donner plus de précisions sur l’état d’avancement de ces documents à la réunion du printemps 2024.</w:t>
            </w:r>
          </w:p>
          <w:p w14:paraId="39980DA8" w14:textId="77777777" w:rsidR="004D25FD" w:rsidRPr="009F0CB5" w:rsidRDefault="004D25FD" w:rsidP="00490BD3">
            <w:pPr>
              <w:spacing w:after="0" w:line="240" w:lineRule="auto"/>
              <w:rPr>
                <w:rFonts w:ascii="Times New Roman" w:hAnsi="Times New Roman" w:cs="Times New Roman"/>
                <w:sz w:val="24"/>
                <w:szCs w:val="24"/>
                <w:lang w:val="fr-CH"/>
              </w:rPr>
            </w:pPr>
          </w:p>
          <w:p w14:paraId="0CAC6F19" w14:textId="70334B8F" w:rsidR="00C354D8" w:rsidRDefault="00C354D8" w:rsidP="00C354D8">
            <w:pPr>
              <w:spacing w:after="0"/>
              <w:rPr>
                <w:rFonts w:ascii="Times New Roman" w:hAnsi="Times New Roman" w:cs="Times New Roman"/>
                <w:sz w:val="24"/>
                <w:szCs w:val="24"/>
              </w:rPr>
            </w:pPr>
            <w:r>
              <w:rPr>
                <w:rFonts w:ascii="Times New Roman" w:hAnsi="Times New Roman"/>
                <w:sz w:val="24"/>
                <w:u w:val="single"/>
              </w:rPr>
              <w:t>Mise à jour du groupe de travail Canada–États-Unis sur les espèces en péril</w:t>
            </w:r>
          </w:p>
          <w:p w14:paraId="17DB95C3" w14:textId="726288B4" w:rsidR="00EF1A04" w:rsidRPr="00C354D8" w:rsidRDefault="00C354D8" w:rsidP="00490BD3">
            <w:pPr>
              <w:spacing w:line="240" w:lineRule="auto"/>
              <w:rPr>
                <w:rFonts w:ascii="Times New Roman" w:hAnsi="Times New Roman" w:cs="Times New Roman"/>
                <w:iCs/>
                <w:sz w:val="24"/>
                <w:szCs w:val="24"/>
              </w:rPr>
            </w:pPr>
            <w:r>
              <w:rPr>
                <w:rFonts w:ascii="Times New Roman" w:hAnsi="Times New Roman"/>
                <w:sz w:val="24"/>
              </w:rPr>
              <w:t>Le groupe de travail Canada–États-Unis sur les espèces en péril a organisé une réunion de deux</w:t>
            </w:r>
            <w:r w:rsidR="002A24FB">
              <w:rPr>
                <w:rFonts w:ascii="Times New Roman" w:hAnsi="Times New Roman"/>
                <w:sz w:val="24"/>
              </w:rPr>
              <w:t> </w:t>
            </w:r>
            <w:r>
              <w:rPr>
                <w:rFonts w:ascii="Times New Roman" w:hAnsi="Times New Roman"/>
                <w:sz w:val="24"/>
              </w:rPr>
              <w:t xml:space="preserve">heures consacrée aux tortues de mer le 22 juin 2023. Ce sujet avait été choisi en fonction du </w:t>
            </w:r>
            <w:r w:rsidR="00A74B3B">
              <w:rPr>
                <w:rFonts w:ascii="Times New Roman" w:hAnsi="Times New Roman"/>
                <w:sz w:val="24"/>
              </w:rPr>
              <w:t xml:space="preserve">nouveau </w:t>
            </w:r>
            <w:r>
              <w:rPr>
                <w:rFonts w:ascii="Times New Roman" w:hAnsi="Times New Roman"/>
                <w:sz w:val="24"/>
              </w:rPr>
              <w:t>thème du sondage que nous avions mené en 2022 : « Discussions sur des espèces ou des menaces précises pour renforcer la coopération transfrontalière ». Pendant la réunion, le Canada et les États-Unis ont présenté des exposés sur les mandats premiers de nos ministères dans le contexte des tortues de mer; un aperçu des conventions/ententes internationales concernant les tortues de mer dans l’Atlantique; un aperçu des documents de rétablissement des tortues de mer; et un sommaire des travaux scientifiques en cours sur les tortues de mer. Une réunion de suivi est planifiée cet automne afin de déterminer des manières conjointes de lutter contre les menaces courantes qui pèsent sur les tortues de mer, y compris les prises accessoires et l’empêtrement dans les engins de pêche. Une réunion du groupe central sera également organisée cet automne pour définir les sujets des futures réunions.</w:t>
            </w:r>
          </w:p>
        </w:tc>
      </w:tr>
      <w:tr w:rsidR="00FF52C5" w:rsidRPr="00B817A8" w14:paraId="54FE300B" w14:textId="1D85AE90" w:rsidTr="004F3B53">
        <w:trPr>
          <w:trHeight w:val="256"/>
          <w:jc w:val="center"/>
        </w:trPr>
        <w:tc>
          <w:tcPr>
            <w:tcW w:w="522" w:type="dxa"/>
            <w:vMerge w:val="restart"/>
            <w:tcBorders>
              <w:top w:val="single" w:sz="4" w:space="0" w:color="auto"/>
              <w:left w:val="single" w:sz="4" w:space="0" w:color="auto"/>
              <w:right w:val="single" w:sz="4" w:space="0" w:color="auto"/>
            </w:tcBorders>
            <w:vAlign w:val="center"/>
          </w:tcPr>
          <w:p w14:paraId="1C939878" w14:textId="1DBFF253" w:rsidR="00FF52C5" w:rsidRDefault="00FF52C5" w:rsidP="00B817A8">
            <w:pPr>
              <w:rPr>
                <w:rFonts w:ascii="Times New Roman" w:eastAsia="Times New Roman" w:hAnsi="Times New Roman" w:cs="Times New Roman"/>
                <w:sz w:val="24"/>
                <w:szCs w:val="24"/>
              </w:rPr>
            </w:pPr>
            <w:r>
              <w:rPr>
                <w:rFonts w:ascii="Times New Roman" w:hAnsi="Times New Roman"/>
                <w:sz w:val="24"/>
              </w:rPr>
              <w:lastRenderedPageBreak/>
              <w:t>11.</w:t>
            </w:r>
          </w:p>
        </w:tc>
        <w:tc>
          <w:tcPr>
            <w:tcW w:w="69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CF920" w14:textId="70ED8EA2" w:rsidR="00FF52C5" w:rsidRDefault="00FF52C5" w:rsidP="007A7C75">
            <w:pPr>
              <w:rPr>
                <w:rFonts w:ascii="Times New Roman" w:eastAsia="Times New Roman" w:hAnsi="Times New Roman" w:cs="Times New Roman"/>
                <w:b/>
                <w:sz w:val="24"/>
                <w:szCs w:val="24"/>
              </w:rPr>
            </w:pPr>
            <w:r>
              <w:rPr>
                <w:rFonts w:ascii="Times New Roman" w:hAnsi="Times New Roman"/>
                <w:b/>
                <w:sz w:val="24"/>
              </w:rPr>
              <w:t>Mot de la fin</w:t>
            </w:r>
          </w:p>
        </w:tc>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14:paraId="2C8680C9" w14:textId="55D68B03" w:rsidR="00FF52C5" w:rsidRPr="00FF52C5" w:rsidRDefault="00FF52C5" w:rsidP="00FF52C5">
            <w:pPr>
              <w:rPr>
                <w:rFonts w:ascii="Times New Roman" w:eastAsia="Times New Roman" w:hAnsi="Times New Roman" w:cs="Times New Roman"/>
                <w:bCs/>
                <w:sz w:val="24"/>
                <w:szCs w:val="24"/>
              </w:rPr>
            </w:pPr>
            <w:r>
              <w:rPr>
                <w:rFonts w:ascii="Times New Roman" w:hAnsi="Times New Roman"/>
                <w:sz w:val="24"/>
              </w:rPr>
              <w:t>Responsables : Coprésidents</w:t>
            </w:r>
          </w:p>
        </w:tc>
      </w:tr>
      <w:tr w:rsidR="00FF52C5" w:rsidRPr="00B817A8" w14:paraId="51D29FED" w14:textId="77777777" w:rsidTr="004F3B53">
        <w:trPr>
          <w:trHeight w:val="256"/>
          <w:jc w:val="center"/>
        </w:trPr>
        <w:tc>
          <w:tcPr>
            <w:tcW w:w="522" w:type="dxa"/>
            <w:vMerge/>
            <w:tcBorders>
              <w:left w:val="single" w:sz="4" w:space="0" w:color="auto"/>
              <w:bottom w:val="single" w:sz="4" w:space="0" w:color="auto"/>
              <w:right w:val="single" w:sz="4" w:space="0" w:color="auto"/>
            </w:tcBorders>
            <w:vAlign w:val="center"/>
          </w:tcPr>
          <w:p w14:paraId="36B768E4" w14:textId="77777777" w:rsidR="00FF52C5" w:rsidRDefault="00FF52C5" w:rsidP="00B817A8">
            <w:pPr>
              <w:rPr>
                <w:rFonts w:ascii="Times New Roman" w:eastAsia="Times New Roman" w:hAnsi="Times New Roman" w:cs="Times New Roman"/>
                <w:sz w:val="24"/>
                <w:szCs w:val="24"/>
              </w:rPr>
            </w:pPr>
          </w:p>
        </w:tc>
        <w:tc>
          <w:tcPr>
            <w:tcW w:w="9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1E451" w14:textId="492349EA" w:rsidR="004E7AD6" w:rsidRDefault="00FF52C5" w:rsidP="004E7AD6">
            <w:pPr>
              <w:spacing w:line="240" w:lineRule="auto"/>
              <w:rPr>
                <w:rFonts w:ascii="Times New Roman" w:eastAsia="Times New Roman" w:hAnsi="Times New Roman" w:cs="Times New Roman"/>
                <w:bCs/>
                <w:sz w:val="24"/>
                <w:szCs w:val="24"/>
              </w:rPr>
            </w:pPr>
            <w:r>
              <w:rPr>
                <w:rFonts w:ascii="Times New Roman" w:hAnsi="Times New Roman"/>
                <w:b/>
                <w:sz w:val="24"/>
              </w:rPr>
              <w:t xml:space="preserve">Points saillants/résultats </w:t>
            </w:r>
            <w:r>
              <w:rPr>
                <w:rFonts w:ascii="Times New Roman" w:hAnsi="Times New Roman"/>
                <w:sz w:val="24"/>
              </w:rPr>
              <w:t xml:space="preserve">Les dates des </w:t>
            </w:r>
            <w:r w:rsidR="00135C0F">
              <w:rPr>
                <w:rFonts w:ascii="Times New Roman" w:hAnsi="Times New Roman"/>
                <w:sz w:val="24"/>
              </w:rPr>
              <w:t xml:space="preserve">prochaines </w:t>
            </w:r>
            <w:r>
              <w:rPr>
                <w:rFonts w:ascii="Times New Roman" w:hAnsi="Times New Roman"/>
                <w:sz w:val="24"/>
              </w:rPr>
              <w:t>réunions de printemps et d’automne du Comité directeur des ressources halieutiques transfrontalières Canada–États-Unis sont fixées. Les coprésidentes pour le Canada et les États-Unis prononcent le mot de la fin.</w:t>
            </w:r>
          </w:p>
          <w:p w14:paraId="1A5461DC" w14:textId="448F4539" w:rsidR="004E7AD6" w:rsidRDefault="004E7AD6" w:rsidP="00952588">
            <w:pPr>
              <w:spacing w:line="240" w:lineRule="auto"/>
              <w:rPr>
                <w:rFonts w:ascii="Times New Roman" w:eastAsia="Times New Roman" w:hAnsi="Times New Roman" w:cs="Times New Roman"/>
                <w:bCs/>
                <w:sz w:val="24"/>
                <w:szCs w:val="24"/>
              </w:rPr>
            </w:pPr>
            <w:r>
              <w:rPr>
                <w:rFonts w:ascii="Times New Roman" w:hAnsi="Times New Roman"/>
                <w:sz w:val="24"/>
              </w:rPr>
              <w:t>La réunion de printemps du Comité directeur se tiendra virtuellement le 16 mai 2024 de 10 h à 11 h 30 HNA.</w:t>
            </w:r>
          </w:p>
          <w:p w14:paraId="69934533" w14:textId="17188534" w:rsidR="001A31A4" w:rsidRPr="001A31A4" w:rsidRDefault="004E7AD6" w:rsidP="00952588">
            <w:pPr>
              <w:spacing w:line="240" w:lineRule="auto"/>
              <w:rPr>
                <w:rFonts w:ascii="Times New Roman" w:eastAsia="Times New Roman" w:hAnsi="Times New Roman" w:cs="Times New Roman"/>
                <w:bCs/>
                <w:sz w:val="24"/>
                <w:szCs w:val="24"/>
              </w:rPr>
            </w:pPr>
            <w:r>
              <w:rPr>
                <w:rFonts w:ascii="Times New Roman" w:hAnsi="Times New Roman"/>
                <w:sz w:val="24"/>
              </w:rPr>
              <w:lastRenderedPageBreak/>
              <w:t>La réunion d’automne du Comité directeur et les réunions d’automne du COGST auront lieu à Boston (MA) du 10 au 12 septembre 2024.</w:t>
            </w:r>
          </w:p>
        </w:tc>
      </w:tr>
      <w:bookmarkEnd w:id="1"/>
    </w:tbl>
    <w:p w14:paraId="47475B21" w14:textId="40A84525" w:rsidR="00AD233E" w:rsidRDefault="00AD233E">
      <w:pPr>
        <w:rPr>
          <w:rFonts w:ascii="Times New Roman" w:eastAsia="Times New Roman" w:hAnsi="Times New Roman" w:cs="Times New Roman"/>
          <w:sz w:val="24"/>
          <w:szCs w:val="24"/>
        </w:rPr>
      </w:pPr>
    </w:p>
    <w:sectPr w:rsidR="00AD233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E9D5" w14:textId="77777777" w:rsidR="00440BE4" w:rsidRDefault="00440BE4">
      <w:pPr>
        <w:spacing w:after="0" w:line="240" w:lineRule="auto"/>
      </w:pPr>
      <w:r>
        <w:separator/>
      </w:r>
    </w:p>
  </w:endnote>
  <w:endnote w:type="continuationSeparator" w:id="0">
    <w:p w14:paraId="5B849C06" w14:textId="77777777" w:rsidR="00440BE4" w:rsidRDefault="00440BE4">
      <w:pPr>
        <w:spacing w:after="0" w:line="240" w:lineRule="auto"/>
      </w:pPr>
      <w:r>
        <w:continuationSeparator/>
      </w:r>
    </w:p>
  </w:endnote>
  <w:endnote w:type="continuationNotice" w:id="1">
    <w:p w14:paraId="21AB5869" w14:textId="77777777" w:rsidR="00440BE4" w:rsidRDefault="00440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9A27" w14:textId="77777777" w:rsidR="009C1DAC" w:rsidRDefault="009C1D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411778"/>
      <w:docPartObj>
        <w:docPartGallery w:val="Page Numbers (Bottom of Page)"/>
        <w:docPartUnique/>
      </w:docPartObj>
    </w:sdtPr>
    <w:sdtEndPr>
      <w:rPr>
        <w:noProof/>
      </w:rPr>
    </w:sdtEndPr>
    <w:sdtContent>
      <w:p w14:paraId="2879EFF7" w14:textId="57E6250C" w:rsidR="002E31D3" w:rsidRDefault="002E31D3">
        <w:pPr>
          <w:pStyle w:val="Pieddepage"/>
          <w:jc w:val="center"/>
        </w:pPr>
        <w:r>
          <w:fldChar w:fldCharType="begin"/>
        </w:r>
        <w:r>
          <w:instrText xml:space="preserve"> PAGE   \* MERGEFORMAT </w:instrText>
        </w:r>
        <w:r>
          <w:fldChar w:fldCharType="separate"/>
        </w:r>
        <w:r w:rsidR="00F315D8">
          <w:t>1</w:t>
        </w:r>
        <w:r>
          <w:fldChar w:fldCharType="end"/>
        </w:r>
      </w:p>
    </w:sdtContent>
  </w:sdt>
  <w:p w14:paraId="68F78E1A" w14:textId="77777777" w:rsidR="002E31D3" w:rsidRDefault="002E31D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FD09" w14:textId="77777777" w:rsidR="009C1DAC" w:rsidRDefault="009C1D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1309" w14:textId="77777777" w:rsidR="00440BE4" w:rsidRDefault="00440BE4">
      <w:pPr>
        <w:spacing w:after="0" w:line="240" w:lineRule="auto"/>
      </w:pPr>
      <w:r>
        <w:separator/>
      </w:r>
    </w:p>
  </w:footnote>
  <w:footnote w:type="continuationSeparator" w:id="0">
    <w:p w14:paraId="381672EE" w14:textId="77777777" w:rsidR="00440BE4" w:rsidRDefault="00440BE4">
      <w:pPr>
        <w:spacing w:after="0" w:line="240" w:lineRule="auto"/>
      </w:pPr>
      <w:r>
        <w:continuationSeparator/>
      </w:r>
    </w:p>
  </w:footnote>
  <w:footnote w:type="continuationNotice" w:id="1">
    <w:p w14:paraId="565F5112" w14:textId="77777777" w:rsidR="00440BE4" w:rsidRDefault="00440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FBA9" w14:textId="7C68AE9D" w:rsidR="009C1DAC" w:rsidRDefault="009C1D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2EFF" w14:textId="56FFBDFC" w:rsidR="009C1DAC" w:rsidRDefault="009C1D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D19F" w14:textId="53F86C89" w:rsidR="009C1DAC" w:rsidRDefault="009C1D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776"/>
    <w:multiLevelType w:val="hybridMultilevel"/>
    <w:tmpl w:val="9DF43F2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C836E5"/>
    <w:multiLevelType w:val="hybridMultilevel"/>
    <w:tmpl w:val="10D62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603FA6"/>
    <w:multiLevelType w:val="hybridMultilevel"/>
    <w:tmpl w:val="C3E818AC"/>
    <w:lvl w:ilvl="0" w:tplc="B2DC3B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986338"/>
    <w:multiLevelType w:val="hybridMultilevel"/>
    <w:tmpl w:val="5AC6D6E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304B56"/>
    <w:multiLevelType w:val="hybridMultilevel"/>
    <w:tmpl w:val="CAE64F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295F41"/>
    <w:multiLevelType w:val="hybridMultilevel"/>
    <w:tmpl w:val="17AC8BD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1E3E8A"/>
    <w:multiLevelType w:val="hybridMultilevel"/>
    <w:tmpl w:val="0CE60FC6"/>
    <w:lvl w:ilvl="0" w:tplc="EF46D612">
      <w:start w:val="1"/>
      <w:numFmt w:val="upperLetter"/>
      <w:lvlText w:val="%1."/>
      <w:lvlJc w:val="left"/>
      <w:pPr>
        <w:ind w:left="354" w:hanging="360"/>
      </w:pPr>
      <w:rPr>
        <w:rFonts w:hint="default"/>
      </w:rPr>
    </w:lvl>
    <w:lvl w:ilvl="1" w:tplc="10090019" w:tentative="1">
      <w:start w:val="1"/>
      <w:numFmt w:val="lowerLetter"/>
      <w:lvlText w:val="%2."/>
      <w:lvlJc w:val="left"/>
      <w:pPr>
        <w:ind w:left="1074" w:hanging="360"/>
      </w:pPr>
    </w:lvl>
    <w:lvl w:ilvl="2" w:tplc="1009001B" w:tentative="1">
      <w:start w:val="1"/>
      <w:numFmt w:val="lowerRoman"/>
      <w:lvlText w:val="%3."/>
      <w:lvlJc w:val="right"/>
      <w:pPr>
        <w:ind w:left="1794" w:hanging="180"/>
      </w:pPr>
    </w:lvl>
    <w:lvl w:ilvl="3" w:tplc="1009000F" w:tentative="1">
      <w:start w:val="1"/>
      <w:numFmt w:val="decimal"/>
      <w:lvlText w:val="%4."/>
      <w:lvlJc w:val="left"/>
      <w:pPr>
        <w:ind w:left="2514" w:hanging="360"/>
      </w:pPr>
    </w:lvl>
    <w:lvl w:ilvl="4" w:tplc="10090019" w:tentative="1">
      <w:start w:val="1"/>
      <w:numFmt w:val="lowerLetter"/>
      <w:lvlText w:val="%5."/>
      <w:lvlJc w:val="left"/>
      <w:pPr>
        <w:ind w:left="3234" w:hanging="360"/>
      </w:pPr>
    </w:lvl>
    <w:lvl w:ilvl="5" w:tplc="1009001B" w:tentative="1">
      <w:start w:val="1"/>
      <w:numFmt w:val="lowerRoman"/>
      <w:lvlText w:val="%6."/>
      <w:lvlJc w:val="right"/>
      <w:pPr>
        <w:ind w:left="3954" w:hanging="180"/>
      </w:pPr>
    </w:lvl>
    <w:lvl w:ilvl="6" w:tplc="1009000F" w:tentative="1">
      <w:start w:val="1"/>
      <w:numFmt w:val="decimal"/>
      <w:lvlText w:val="%7."/>
      <w:lvlJc w:val="left"/>
      <w:pPr>
        <w:ind w:left="4674" w:hanging="360"/>
      </w:pPr>
    </w:lvl>
    <w:lvl w:ilvl="7" w:tplc="10090019" w:tentative="1">
      <w:start w:val="1"/>
      <w:numFmt w:val="lowerLetter"/>
      <w:lvlText w:val="%8."/>
      <w:lvlJc w:val="left"/>
      <w:pPr>
        <w:ind w:left="5394" w:hanging="360"/>
      </w:pPr>
    </w:lvl>
    <w:lvl w:ilvl="8" w:tplc="1009001B" w:tentative="1">
      <w:start w:val="1"/>
      <w:numFmt w:val="lowerRoman"/>
      <w:lvlText w:val="%9."/>
      <w:lvlJc w:val="right"/>
      <w:pPr>
        <w:ind w:left="6114" w:hanging="180"/>
      </w:pPr>
    </w:lvl>
  </w:abstractNum>
  <w:abstractNum w:abstractNumId="7" w15:restartNumberingAfterBreak="0">
    <w:nsid w:val="3E492E27"/>
    <w:multiLevelType w:val="hybridMultilevel"/>
    <w:tmpl w:val="51D24DF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643C19"/>
    <w:multiLevelType w:val="hybridMultilevel"/>
    <w:tmpl w:val="A5F66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93F20DF"/>
    <w:multiLevelType w:val="multilevel"/>
    <w:tmpl w:val="A4E208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D1F333E"/>
    <w:multiLevelType w:val="hybridMultilevel"/>
    <w:tmpl w:val="2F368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215076"/>
    <w:multiLevelType w:val="hybridMultilevel"/>
    <w:tmpl w:val="48D6BC44"/>
    <w:lvl w:ilvl="0" w:tplc="EDDA4AC2">
      <w:start w:val="1"/>
      <w:numFmt w:val="upperLetter"/>
      <w:lvlText w:val="%1."/>
      <w:lvlJc w:val="left"/>
      <w:pPr>
        <w:ind w:left="354" w:hanging="360"/>
      </w:pPr>
      <w:rPr>
        <w:rFonts w:hint="default"/>
      </w:rPr>
    </w:lvl>
    <w:lvl w:ilvl="1" w:tplc="10090019" w:tentative="1">
      <w:start w:val="1"/>
      <w:numFmt w:val="lowerLetter"/>
      <w:lvlText w:val="%2."/>
      <w:lvlJc w:val="left"/>
      <w:pPr>
        <w:ind w:left="1074" w:hanging="360"/>
      </w:pPr>
    </w:lvl>
    <w:lvl w:ilvl="2" w:tplc="1009001B" w:tentative="1">
      <w:start w:val="1"/>
      <w:numFmt w:val="lowerRoman"/>
      <w:lvlText w:val="%3."/>
      <w:lvlJc w:val="right"/>
      <w:pPr>
        <w:ind w:left="1794" w:hanging="180"/>
      </w:pPr>
    </w:lvl>
    <w:lvl w:ilvl="3" w:tplc="1009000F" w:tentative="1">
      <w:start w:val="1"/>
      <w:numFmt w:val="decimal"/>
      <w:lvlText w:val="%4."/>
      <w:lvlJc w:val="left"/>
      <w:pPr>
        <w:ind w:left="2514" w:hanging="360"/>
      </w:pPr>
    </w:lvl>
    <w:lvl w:ilvl="4" w:tplc="10090019" w:tentative="1">
      <w:start w:val="1"/>
      <w:numFmt w:val="lowerLetter"/>
      <w:lvlText w:val="%5."/>
      <w:lvlJc w:val="left"/>
      <w:pPr>
        <w:ind w:left="3234" w:hanging="360"/>
      </w:pPr>
    </w:lvl>
    <w:lvl w:ilvl="5" w:tplc="1009001B" w:tentative="1">
      <w:start w:val="1"/>
      <w:numFmt w:val="lowerRoman"/>
      <w:lvlText w:val="%6."/>
      <w:lvlJc w:val="right"/>
      <w:pPr>
        <w:ind w:left="3954" w:hanging="180"/>
      </w:pPr>
    </w:lvl>
    <w:lvl w:ilvl="6" w:tplc="1009000F" w:tentative="1">
      <w:start w:val="1"/>
      <w:numFmt w:val="decimal"/>
      <w:lvlText w:val="%7."/>
      <w:lvlJc w:val="left"/>
      <w:pPr>
        <w:ind w:left="4674" w:hanging="360"/>
      </w:pPr>
    </w:lvl>
    <w:lvl w:ilvl="7" w:tplc="10090019" w:tentative="1">
      <w:start w:val="1"/>
      <w:numFmt w:val="lowerLetter"/>
      <w:lvlText w:val="%8."/>
      <w:lvlJc w:val="left"/>
      <w:pPr>
        <w:ind w:left="5394" w:hanging="360"/>
      </w:pPr>
    </w:lvl>
    <w:lvl w:ilvl="8" w:tplc="1009001B" w:tentative="1">
      <w:start w:val="1"/>
      <w:numFmt w:val="lowerRoman"/>
      <w:lvlText w:val="%9."/>
      <w:lvlJc w:val="right"/>
      <w:pPr>
        <w:ind w:left="6114" w:hanging="180"/>
      </w:pPr>
    </w:lvl>
  </w:abstractNum>
  <w:abstractNum w:abstractNumId="12" w15:restartNumberingAfterBreak="0">
    <w:nsid w:val="604F00D7"/>
    <w:multiLevelType w:val="hybridMultilevel"/>
    <w:tmpl w:val="F2320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B5315B2"/>
    <w:multiLevelType w:val="hybridMultilevel"/>
    <w:tmpl w:val="3D1E0DC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056725A"/>
    <w:multiLevelType w:val="hybridMultilevel"/>
    <w:tmpl w:val="6D9C96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2B9724A"/>
    <w:multiLevelType w:val="multilevel"/>
    <w:tmpl w:val="C1FE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56219"/>
    <w:multiLevelType w:val="hybridMultilevel"/>
    <w:tmpl w:val="692C3240"/>
    <w:lvl w:ilvl="0" w:tplc="5A76BE98">
      <w:start w:val="1"/>
      <w:numFmt w:val="upperLetter"/>
      <w:lvlText w:val="%1."/>
      <w:lvlJc w:val="left"/>
      <w:pPr>
        <w:ind w:left="354" w:hanging="360"/>
      </w:pPr>
      <w:rPr>
        <w:rFonts w:hint="default"/>
      </w:rPr>
    </w:lvl>
    <w:lvl w:ilvl="1" w:tplc="10090019" w:tentative="1">
      <w:start w:val="1"/>
      <w:numFmt w:val="lowerLetter"/>
      <w:lvlText w:val="%2."/>
      <w:lvlJc w:val="left"/>
      <w:pPr>
        <w:ind w:left="1074" w:hanging="360"/>
      </w:pPr>
    </w:lvl>
    <w:lvl w:ilvl="2" w:tplc="1009001B" w:tentative="1">
      <w:start w:val="1"/>
      <w:numFmt w:val="lowerRoman"/>
      <w:lvlText w:val="%3."/>
      <w:lvlJc w:val="right"/>
      <w:pPr>
        <w:ind w:left="1794" w:hanging="180"/>
      </w:pPr>
    </w:lvl>
    <w:lvl w:ilvl="3" w:tplc="1009000F" w:tentative="1">
      <w:start w:val="1"/>
      <w:numFmt w:val="decimal"/>
      <w:lvlText w:val="%4."/>
      <w:lvlJc w:val="left"/>
      <w:pPr>
        <w:ind w:left="2514" w:hanging="360"/>
      </w:pPr>
    </w:lvl>
    <w:lvl w:ilvl="4" w:tplc="10090019" w:tentative="1">
      <w:start w:val="1"/>
      <w:numFmt w:val="lowerLetter"/>
      <w:lvlText w:val="%5."/>
      <w:lvlJc w:val="left"/>
      <w:pPr>
        <w:ind w:left="3234" w:hanging="360"/>
      </w:pPr>
    </w:lvl>
    <w:lvl w:ilvl="5" w:tplc="1009001B" w:tentative="1">
      <w:start w:val="1"/>
      <w:numFmt w:val="lowerRoman"/>
      <w:lvlText w:val="%6."/>
      <w:lvlJc w:val="right"/>
      <w:pPr>
        <w:ind w:left="3954" w:hanging="180"/>
      </w:pPr>
    </w:lvl>
    <w:lvl w:ilvl="6" w:tplc="1009000F" w:tentative="1">
      <w:start w:val="1"/>
      <w:numFmt w:val="decimal"/>
      <w:lvlText w:val="%7."/>
      <w:lvlJc w:val="left"/>
      <w:pPr>
        <w:ind w:left="4674" w:hanging="360"/>
      </w:pPr>
    </w:lvl>
    <w:lvl w:ilvl="7" w:tplc="10090019" w:tentative="1">
      <w:start w:val="1"/>
      <w:numFmt w:val="lowerLetter"/>
      <w:lvlText w:val="%8."/>
      <w:lvlJc w:val="left"/>
      <w:pPr>
        <w:ind w:left="5394" w:hanging="360"/>
      </w:pPr>
    </w:lvl>
    <w:lvl w:ilvl="8" w:tplc="1009001B" w:tentative="1">
      <w:start w:val="1"/>
      <w:numFmt w:val="lowerRoman"/>
      <w:lvlText w:val="%9."/>
      <w:lvlJc w:val="right"/>
      <w:pPr>
        <w:ind w:left="6114" w:hanging="180"/>
      </w:pPr>
    </w:lvl>
  </w:abstractNum>
  <w:abstractNum w:abstractNumId="17" w15:restartNumberingAfterBreak="0">
    <w:nsid w:val="7AF67E12"/>
    <w:multiLevelType w:val="hybridMultilevel"/>
    <w:tmpl w:val="B598006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3791355">
    <w:abstractNumId w:val="7"/>
  </w:num>
  <w:num w:numId="2" w16cid:durableId="767893808">
    <w:abstractNumId w:val="0"/>
  </w:num>
  <w:num w:numId="3" w16cid:durableId="485125811">
    <w:abstractNumId w:val="1"/>
  </w:num>
  <w:num w:numId="4" w16cid:durableId="2065594560">
    <w:abstractNumId w:val="6"/>
  </w:num>
  <w:num w:numId="5" w16cid:durableId="1328751188">
    <w:abstractNumId w:val="16"/>
  </w:num>
  <w:num w:numId="6" w16cid:durableId="766541518">
    <w:abstractNumId w:val="11"/>
  </w:num>
  <w:num w:numId="7" w16cid:durableId="628362548">
    <w:abstractNumId w:val="8"/>
  </w:num>
  <w:num w:numId="8" w16cid:durableId="256136234">
    <w:abstractNumId w:val="2"/>
  </w:num>
  <w:num w:numId="9" w16cid:durableId="1033922649">
    <w:abstractNumId w:val="13"/>
  </w:num>
  <w:num w:numId="10" w16cid:durableId="210849392">
    <w:abstractNumId w:val="3"/>
  </w:num>
  <w:num w:numId="11" w16cid:durableId="1669558997">
    <w:abstractNumId w:val="5"/>
  </w:num>
  <w:num w:numId="12" w16cid:durableId="382221539">
    <w:abstractNumId w:val="17"/>
  </w:num>
  <w:num w:numId="13" w16cid:durableId="846019870">
    <w:abstractNumId w:val="4"/>
  </w:num>
  <w:num w:numId="14" w16cid:durableId="1783573911">
    <w:abstractNumId w:val="12"/>
  </w:num>
  <w:num w:numId="15" w16cid:durableId="1183592071">
    <w:abstractNumId w:val="10"/>
  </w:num>
  <w:num w:numId="16" w16cid:durableId="406615635">
    <w:abstractNumId w:val="14"/>
  </w:num>
  <w:num w:numId="17" w16cid:durableId="55473053">
    <w:abstractNumId w:val="9"/>
  </w:num>
  <w:num w:numId="18" w16cid:durableId="1515999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3E"/>
    <w:rsid w:val="00013FE7"/>
    <w:rsid w:val="000269C4"/>
    <w:rsid w:val="000274E6"/>
    <w:rsid w:val="000318A6"/>
    <w:rsid w:val="00032D5D"/>
    <w:rsid w:val="00035D64"/>
    <w:rsid w:val="000368CD"/>
    <w:rsid w:val="000456B9"/>
    <w:rsid w:val="00052BD2"/>
    <w:rsid w:val="00052EF3"/>
    <w:rsid w:val="00057086"/>
    <w:rsid w:val="0005736D"/>
    <w:rsid w:val="00075E8D"/>
    <w:rsid w:val="000A06B5"/>
    <w:rsid w:val="000A3558"/>
    <w:rsid w:val="000B3917"/>
    <w:rsid w:val="000B474E"/>
    <w:rsid w:val="000B4B1D"/>
    <w:rsid w:val="000B6FFB"/>
    <w:rsid w:val="000C29D1"/>
    <w:rsid w:val="000D2DC4"/>
    <w:rsid w:val="000D2FEC"/>
    <w:rsid w:val="000D6F49"/>
    <w:rsid w:val="000E278E"/>
    <w:rsid w:val="000E43F9"/>
    <w:rsid w:val="000E6165"/>
    <w:rsid w:val="0010278A"/>
    <w:rsid w:val="00112BB4"/>
    <w:rsid w:val="00117EF1"/>
    <w:rsid w:val="00126313"/>
    <w:rsid w:val="00127ADB"/>
    <w:rsid w:val="00135C0F"/>
    <w:rsid w:val="00140245"/>
    <w:rsid w:val="00157AED"/>
    <w:rsid w:val="001723D8"/>
    <w:rsid w:val="00173A6F"/>
    <w:rsid w:val="0017564E"/>
    <w:rsid w:val="00181289"/>
    <w:rsid w:val="00184A61"/>
    <w:rsid w:val="001A31A4"/>
    <w:rsid w:val="001B0E34"/>
    <w:rsid w:val="001B2BC6"/>
    <w:rsid w:val="001B71EE"/>
    <w:rsid w:val="001D44E4"/>
    <w:rsid w:val="001F4D24"/>
    <w:rsid w:val="00215E17"/>
    <w:rsid w:val="00217FA3"/>
    <w:rsid w:val="002213DD"/>
    <w:rsid w:val="00226EC6"/>
    <w:rsid w:val="0023071D"/>
    <w:rsid w:val="00234534"/>
    <w:rsid w:val="0023582B"/>
    <w:rsid w:val="0023799B"/>
    <w:rsid w:val="00237B88"/>
    <w:rsid w:val="002523BE"/>
    <w:rsid w:val="002756B6"/>
    <w:rsid w:val="00287A19"/>
    <w:rsid w:val="002904FE"/>
    <w:rsid w:val="002A0C8F"/>
    <w:rsid w:val="002A24FB"/>
    <w:rsid w:val="002B3B5E"/>
    <w:rsid w:val="002C2E0C"/>
    <w:rsid w:val="002C33C6"/>
    <w:rsid w:val="002D25F0"/>
    <w:rsid w:val="002D7E0D"/>
    <w:rsid w:val="002E31D3"/>
    <w:rsid w:val="002E7AF9"/>
    <w:rsid w:val="0031460E"/>
    <w:rsid w:val="003154D1"/>
    <w:rsid w:val="00320DD6"/>
    <w:rsid w:val="003345CA"/>
    <w:rsid w:val="00356702"/>
    <w:rsid w:val="00360E77"/>
    <w:rsid w:val="00364BF3"/>
    <w:rsid w:val="00373B1E"/>
    <w:rsid w:val="0037547E"/>
    <w:rsid w:val="003A110D"/>
    <w:rsid w:val="003A66D9"/>
    <w:rsid w:val="003A7910"/>
    <w:rsid w:val="003B0A10"/>
    <w:rsid w:val="003D79CA"/>
    <w:rsid w:val="003F669C"/>
    <w:rsid w:val="004018DF"/>
    <w:rsid w:val="0041436B"/>
    <w:rsid w:val="00420181"/>
    <w:rsid w:val="0043573B"/>
    <w:rsid w:val="00440BE4"/>
    <w:rsid w:val="00443DB0"/>
    <w:rsid w:val="0044623D"/>
    <w:rsid w:val="00475494"/>
    <w:rsid w:val="004804C9"/>
    <w:rsid w:val="00486787"/>
    <w:rsid w:val="00490841"/>
    <w:rsid w:val="00490BD3"/>
    <w:rsid w:val="004A5840"/>
    <w:rsid w:val="004B4243"/>
    <w:rsid w:val="004C7E85"/>
    <w:rsid w:val="004D25FD"/>
    <w:rsid w:val="004D435E"/>
    <w:rsid w:val="004D4E0D"/>
    <w:rsid w:val="004D7FE9"/>
    <w:rsid w:val="004E32BE"/>
    <w:rsid w:val="004E6335"/>
    <w:rsid w:val="004E7AD6"/>
    <w:rsid w:val="004F3AA8"/>
    <w:rsid w:val="004F3B53"/>
    <w:rsid w:val="00503515"/>
    <w:rsid w:val="00516C01"/>
    <w:rsid w:val="0052171B"/>
    <w:rsid w:val="00556F38"/>
    <w:rsid w:val="00570D80"/>
    <w:rsid w:val="00573311"/>
    <w:rsid w:val="00583C99"/>
    <w:rsid w:val="005859D8"/>
    <w:rsid w:val="005A7631"/>
    <w:rsid w:val="005B5A36"/>
    <w:rsid w:val="005B5AB9"/>
    <w:rsid w:val="005B743D"/>
    <w:rsid w:val="005D0024"/>
    <w:rsid w:val="005F2A63"/>
    <w:rsid w:val="005F2F06"/>
    <w:rsid w:val="006005FF"/>
    <w:rsid w:val="0064055F"/>
    <w:rsid w:val="00666D72"/>
    <w:rsid w:val="00680037"/>
    <w:rsid w:val="00692478"/>
    <w:rsid w:val="00694DB4"/>
    <w:rsid w:val="00695BF5"/>
    <w:rsid w:val="006A026F"/>
    <w:rsid w:val="006A4DB4"/>
    <w:rsid w:val="006B266C"/>
    <w:rsid w:val="006C0741"/>
    <w:rsid w:val="006C407E"/>
    <w:rsid w:val="006E51A1"/>
    <w:rsid w:val="006F555F"/>
    <w:rsid w:val="00701458"/>
    <w:rsid w:val="007047A1"/>
    <w:rsid w:val="00707789"/>
    <w:rsid w:val="00731F8B"/>
    <w:rsid w:val="007601EC"/>
    <w:rsid w:val="007603DE"/>
    <w:rsid w:val="00772501"/>
    <w:rsid w:val="00780152"/>
    <w:rsid w:val="00781CED"/>
    <w:rsid w:val="007A4134"/>
    <w:rsid w:val="007A671F"/>
    <w:rsid w:val="007A6F10"/>
    <w:rsid w:val="007A7C75"/>
    <w:rsid w:val="007C42A5"/>
    <w:rsid w:val="007D0D67"/>
    <w:rsid w:val="007D53B7"/>
    <w:rsid w:val="007D6AE8"/>
    <w:rsid w:val="007D770C"/>
    <w:rsid w:val="007D7F1E"/>
    <w:rsid w:val="007E2B1B"/>
    <w:rsid w:val="007E2D90"/>
    <w:rsid w:val="007E3CF3"/>
    <w:rsid w:val="007E6C89"/>
    <w:rsid w:val="008228EA"/>
    <w:rsid w:val="00823743"/>
    <w:rsid w:val="00835BED"/>
    <w:rsid w:val="00837655"/>
    <w:rsid w:val="008533E4"/>
    <w:rsid w:val="00861567"/>
    <w:rsid w:val="008731A3"/>
    <w:rsid w:val="00884B86"/>
    <w:rsid w:val="008A2609"/>
    <w:rsid w:val="008A2A68"/>
    <w:rsid w:val="008A7C4F"/>
    <w:rsid w:val="008C13DA"/>
    <w:rsid w:val="008D37F1"/>
    <w:rsid w:val="008D5708"/>
    <w:rsid w:val="008E1718"/>
    <w:rsid w:val="008F028A"/>
    <w:rsid w:val="008F0D51"/>
    <w:rsid w:val="008F2D87"/>
    <w:rsid w:val="008F6F62"/>
    <w:rsid w:val="00900297"/>
    <w:rsid w:val="009017EC"/>
    <w:rsid w:val="009053FB"/>
    <w:rsid w:val="0091102D"/>
    <w:rsid w:val="009327BE"/>
    <w:rsid w:val="009336FA"/>
    <w:rsid w:val="009374E3"/>
    <w:rsid w:val="00952588"/>
    <w:rsid w:val="009609ED"/>
    <w:rsid w:val="00960B8D"/>
    <w:rsid w:val="0098199A"/>
    <w:rsid w:val="0098326E"/>
    <w:rsid w:val="00994C9C"/>
    <w:rsid w:val="00996BB7"/>
    <w:rsid w:val="009B0D85"/>
    <w:rsid w:val="009C1DAC"/>
    <w:rsid w:val="009C25B2"/>
    <w:rsid w:val="009D2C7B"/>
    <w:rsid w:val="009D56BB"/>
    <w:rsid w:val="009E2E97"/>
    <w:rsid w:val="009E73B6"/>
    <w:rsid w:val="009F0CB5"/>
    <w:rsid w:val="009F218C"/>
    <w:rsid w:val="009F27CC"/>
    <w:rsid w:val="00A01DEE"/>
    <w:rsid w:val="00A05299"/>
    <w:rsid w:val="00A167B3"/>
    <w:rsid w:val="00A312A5"/>
    <w:rsid w:val="00A45AF3"/>
    <w:rsid w:val="00A7052D"/>
    <w:rsid w:val="00A74B3B"/>
    <w:rsid w:val="00AB1773"/>
    <w:rsid w:val="00AB432B"/>
    <w:rsid w:val="00AD233E"/>
    <w:rsid w:val="00AD3FDC"/>
    <w:rsid w:val="00AE0433"/>
    <w:rsid w:val="00AF6F5B"/>
    <w:rsid w:val="00B12FAC"/>
    <w:rsid w:val="00B14605"/>
    <w:rsid w:val="00B21B1D"/>
    <w:rsid w:val="00B27216"/>
    <w:rsid w:val="00B3626C"/>
    <w:rsid w:val="00B41B70"/>
    <w:rsid w:val="00B42DC2"/>
    <w:rsid w:val="00B760C2"/>
    <w:rsid w:val="00B765DD"/>
    <w:rsid w:val="00B8149D"/>
    <w:rsid w:val="00B817A8"/>
    <w:rsid w:val="00B97BA0"/>
    <w:rsid w:val="00B97C82"/>
    <w:rsid w:val="00BA4AA8"/>
    <w:rsid w:val="00BA6460"/>
    <w:rsid w:val="00BA7C7F"/>
    <w:rsid w:val="00BB28AE"/>
    <w:rsid w:val="00BB2D06"/>
    <w:rsid w:val="00BB2D5C"/>
    <w:rsid w:val="00BC01A1"/>
    <w:rsid w:val="00BC1D1C"/>
    <w:rsid w:val="00BC484D"/>
    <w:rsid w:val="00BD393F"/>
    <w:rsid w:val="00BE5E3B"/>
    <w:rsid w:val="00C01CCA"/>
    <w:rsid w:val="00C0308C"/>
    <w:rsid w:val="00C10B02"/>
    <w:rsid w:val="00C27389"/>
    <w:rsid w:val="00C347B4"/>
    <w:rsid w:val="00C354D8"/>
    <w:rsid w:val="00C57CE4"/>
    <w:rsid w:val="00C609F5"/>
    <w:rsid w:val="00C66F81"/>
    <w:rsid w:val="00C719DD"/>
    <w:rsid w:val="00C73BE4"/>
    <w:rsid w:val="00C854C6"/>
    <w:rsid w:val="00CA1345"/>
    <w:rsid w:val="00CA2E3F"/>
    <w:rsid w:val="00CB308A"/>
    <w:rsid w:val="00CC03B9"/>
    <w:rsid w:val="00CC0D2F"/>
    <w:rsid w:val="00CC1A1F"/>
    <w:rsid w:val="00CC3430"/>
    <w:rsid w:val="00CC766E"/>
    <w:rsid w:val="00CF28DF"/>
    <w:rsid w:val="00CF653C"/>
    <w:rsid w:val="00D00041"/>
    <w:rsid w:val="00D13497"/>
    <w:rsid w:val="00D20974"/>
    <w:rsid w:val="00D34FE3"/>
    <w:rsid w:val="00D469D5"/>
    <w:rsid w:val="00D479D4"/>
    <w:rsid w:val="00D53BDE"/>
    <w:rsid w:val="00D577B4"/>
    <w:rsid w:val="00D60202"/>
    <w:rsid w:val="00D74983"/>
    <w:rsid w:val="00D75F56"/>
    <w:rsid w:val="00D80E18"/>
    <w:rsid w:val="00D9333C"/>
    <w:rsid w:val="00D96B45"/>
    <w:rsid w:val="00DB2765"/>
    <w:rsid w:val="00DB3F81"/>
    <w:rsid w:val="00DC4B33"/>
    <w:rsid w:val="00DC6425"/>
    <w:rsid w:val="00DC64AB"/>
    <w:rsid w:val="00DC74A5"/>
    <w:rsid w:val="00DD02D3"/>
    <w:rsid w:val="00DD0F64"/>
    <w:rsid w:val="00DD70E9"/>
    <w:rsid w:val="00DE272D"/>
    <w:rsid w:val="00DE2F5E"/>
    <w:rsid w:val="00DF33F1"/>
    <w:rsid w:val="00DF7FAB"/>
    <w:rsid w:val="00E045AF"/>
    <w:rsid w:val="00E20C5E"/>
    <w:rsid w:val="00E376FC"/>
    <w:rsid w:val="00E4154E"/>
    <w:rsid w:val="00E44101"/>
    <w:rsid w:val="00E44A3C"/>
    <w:rsid w:val="00E455BE"/>
    <w:rsid w:val="00E46A18"/>
    <w:rsid w:val="00E66A47"/>
    <w:rsid w:val="00E75FEB"/>
    <w:rsid w:val="00E97633"/>
    <w:rsid w:val="00EA358E"/>
    <w:rsid w:val="00EA3CDD"/>
    <w:rsid w:val="00EB587A"/>
    <w:rsid w:val="00EB68BB"/>
    <w:rsid w:val="00EC5BF1"/>
    <w:rsid w:val="00ED03AE"/>
    <w:rsid w:val="00ED75CE"/>
    <w:rsid w:val="00EE04EA"/>
    <w:rsid w:val="00EF1A04"/>
    <w:rsid w:val="00EF2966"/>
    <w:rsid w:val="00EF4346"/>
    <w:rsid w:val="00EF5F01"/>
    <w:rsid w:val="00F00327"/>
    <w:rsid w:val="00F1010C"/>
    <w:rsid w:val="00F15F5E"/>
    <w:rsid w:val="00F22C34"/>
    <w:rsid w:val="00F23882"/>
    <w:rsid w:val="00F315D8"/>
    <w:rsid w:val="00F32580"/>
    <w:rsid w:val="00F37893"/>
    <w:rsid w:val="00F44A96"/>
    <w:rsid w:val="00F5773B"/>
    <w:rsid w:val="00F67FF6"/>
    <w:rsid w:val="00F71B08"/>
    <w:rsid w:val="00F71E94"/>
    <w:rsid w:val="00F86BAB"/>
    <w:rsid w:val="00F905A8"/>
    <w:rsid w:val="00F97089"/>
    <w:rsid w:val="00FA0EC4"/>
    <w:rsid w:val="00FB427A"/>
    <w:rsid w:val="00FB62EF"/>
    <w:rsid w:val="00FC4ABD"/>
    <w:rsid w:val="00FC570A"/>
    <w:rsid w:val="00FC6851"/>
    <w:rsid w:val="00FC7E48"/>
    <w:rsid w:val="00FD520E"/>
    <w:rsid w:val="00FD57D9"/>
    <w:rsid w:val="00FF52C5"/>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5827"/>
  <w15:docId w15:val="{25D96EB7-E48D-4C4D-BF98-2CFAE6C9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Paragraphedeliste">
    <w:name w:val="List Paragraph"/>
    <w:aliases w:val="List - Suggested Message,Bullet List - spacing,Bullet text,CV text,Dot pt,F5 List Paragraph,L,List Paragraph1,List Paragraph11,List Paragraph111,List Paragraph2,Liste 1,Medium Grid 1 - Accent 21,Numbered Paragraph,Recommendation"/>
    <w:basedOn w:val="Normal"/>
    <w:link w:val="ParagraphedelisteCar"/>
    <w:uiPriority w:val="34"/>
    <w:qFormat/>
    <w:rsid w:val="00137F84"/>
    <w:pPr>
      <w:ind w:left="720"/>
      <w:contextualSpacing/>
    </w:pPr>
  </w:style>
  <w:style w:type="character" w:styleId="Marquedecommentaire">
    <w:name w:val="annotation reference"/>
    <w:basedOn w:val="Policepardfaut"/>
    <w:uiPriority w:val="99"/>
    <w:semiHidden/>
    <w:unhideWhenUsed/>
    <w:rsid w:val="00651673"/>
    <w:rPr>
      <w:sz w:val="16"/>
      <w:szCs w:val="16"/>
    </w:rPr>
  </w:style>
  <w:style w:type="paragraph" w:styleId="Commentaire">
    <w:name w:val="annotation text"/>
    <w:basedOn w:val="Normal"/>
    <w:link w:val="CommentaireCar"/>
    <w:uiPriority w:val="99"/>
    <w:unhideWhenUsed/>
    <w:rsid w:val="00651673"/>
    <w:pPr>
      <w:spacing w:line="240" w:lineRule="auto"/>
    </w:pPr>
    <w:rPr>
      <w:sz w:val="20"/>
      <w:szCs w:val="20"/>
    </w:rPr>
  </w:style>
  <w:style w:type="character" w:customStyle="1" w:styleId="CommentaireCar">
    <w:name w:val="Commentaire Car"/>
    <w:basedOn w:val="Policepardfaut"/>
    <w:link w:val="Commentaire"/>
    <w:uiPriority w:val="99"/>
    <w:rsid w:val="00651673"/>
    <w:rPr>
      <w:sz w:val="20"/>
      <w:szCs w:val="20"/>
    </w:rPr>
  </w:style>
  <w:style w:type="paragraph" w:styleId="Objetducommentaire">
    <w:name w:val="annotation subject"/>
    <w:basedOn w:val="Commentaire"/>
    <w:next w:val="Commentaire"/>
    <w:link w:val="ObjetducommentaireCar"/>
    <w:uiPriority w:val="99"/>
    <w:semiHidden/>
    <w:unhideWhenUsed/>
    <w:rsid w:val="00651673"/>
    <w:rPr>
      <w:b/>
      <w:bCs/>
    </w:rPr>
  </w:style>
  <w:style w:type="character" w:customStyle="1" w:styleId="ObjetducommentaireCar">
    <w:name w:val="Objet du commentaire Car"/>
    <w:basedOn w:val="CommentaireCar"/>
    <w:link w:val="Objetducommentaire"/>
    <w:uiPriority w:val="99"/>
    <w:semiHidden/>
    <w:rsid w:val="00651673"/>
    <w:rPr>
      <w:b/>
      <w:bCs/>
      <w:sz w:val="20"/>
      <w:szCs w:val="20"/>
    </w:rPr>
  </w:style>
  <w:style w:type="paragraph" w:styleId="Textedebulles">
    <w:name w:val="Balloon Text"/>
    <w:basedOn w:val="Normal"/>
    <w:link w:val="TextedebullesCar"/>
    <w:uiPriority w:val="99"/>
    <w:semiHidden/>
    <w:unhideWhenUsed/>
    <w:rsid w:val="006516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1673"/>
    <w:rPr>
      <w:rFonts w:ascii="Segoe UI" w:hAnsi="Segoe UI" w:cs="Segoe UI"/>
      <w:sz w:val="18"/>
      <w:szCs w:val="18"/>
    </w:rPr>
  </w:style>
  <w:style w:type="paragraph" w:styleId="Notedebasdepage">
    <w:name w:val="footnote text"/>
    <w:basedOn w:val="Normal"/>
    <w:link w:val="NotedebasdepageCar"/>
    <w:uiPriority w:val="99"/>
    <w:semiHidden/>
    <w:unhideWhenUsed/>
    <w:rsid w:val="00E055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055DF"/>
    <w:rPr>
      <w:sz w:val="20"/>
      <w:szCs w:val="20"/>
    </w:rPr>
  </w:style>
  <w:style w:type="character" w:styleId="Appelnotedebasdep">
    <w:name w:val="footnote reference"/>
    <w:basedOn w:val="Policepardfaut"/>
    <w:uiPriority w:val="99"/>
    <w:semiHidden/>
    <w:unhideWhenUsed/>
    <w:rsid w:val="00E055DF"/>
    <w:rPr>
      <w:vertAlign w:val="superscript"/>
    </w:rPr>
  </w:style>
  <w:style w:type="character" w:customStyle="1" w:styleId="ParagraphedelisteCar">
    <w:name w:val="Paragraphe de liste Car"/>
    <w:aliases w:val="List - Suggested Message Car,Bullet List - spacing Car,Bullet text Car,CV text Car,Dot pt Car,F5 List Paragraph Car,L Car,List Paragraph1 Car,List Paragraph11 Car,List Paragraph111 Car,List Paragraph2 Car,Liste 1 Car"/>
    <w:basedOn w:val="Policepardfaut"/>
    <w:link w:val="Paragraphedeliste"/>
    <w:uiPriority w:val="34"/>
    <w:locked/>
    <w:rsid w:val="00531C02"/>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C10B02"/>
    <w:pPr>
      <w:tabs>
        <w:tab w:val="center" w:pos="4680"/>
        <w:tab w:val="right" w:pos="9360"/>
      </w:tabs>
      <w:spacing w:after="0" w:line="240" w:lineRule="auto"/>
    </w:pPr>
  </w:style>
  <w:style w:type="character" w:customStyle="1" w:styleId="En-tteCar">
    <w:name w:val="En-tête Car"/>
    <w:basedOn w:val="Policepardfaut"/>
    <w:link w:val="En-tte"/>
    <w:uiPriority w:val="99"/>
    <w:rsid w:val="00C10B02"/>
  </w:style>
  <w:style w:type="paragraph" w:styleId="Pieddepage">
    <w:name w:val="footer"/>
    <w:basedOn w:val="Normal"/>
    <w:link w:val="PieddepageCar"/>
    <w:uiPriority w:val="99"/>
    <w:unhideWhenUsed/>
    <w:rsid w:val="00C10B0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10B02"/>
  </w:style>
  <w:style w:type="table" w:styleId="Grilledutableau">
    <w:name w:val="Table Grid"/>
    <w:basedOn w:val="TableauNormal"/>
    <w:uiPriority w:val="59"/>
    <w:rsid w:val="002E31D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45AF3"/>
    <w:rPr>
      <w:color w:val="0563C1" w:themeColor="hyperlink"/>
      <w:u w:val="single"/>
    </w:rPr>
  </w:style>
  <w:style w:type="character" w:customStyle="1" w:styleId="UnresolvedMention1">
    <w:name w:val="Unresolved Mention1"/>
    <w:basedOn w:val="Policepardfaut"/>
    <w:uiPriority w:val="99"/>
    <w:semiHidden/>
    <w:unhideWhenUsed/>
    <w:rsid w:val="00A45AF3"/>
    <w:rPr>
      <w:color w:val="605E5C"/>
      <w:shd w:val="clear" w:color="auto" w:fill="E1DFDD"/>
    </w:rPr>
  </w:style>
  <w:style w:type="paragraph" w:styleId="Rvision">
    <w:name w:val="Revision"/>
    <w:hidden/>
    <w:uiPriority w:val="99"/>
    <w:semiHidden/>
    <w:rsid w:val="008A7C4F"/>
    <w:pPr>
      <w:spacing w:after="0" w:line="240" w:lineRule="auto"/>
    </w:pPr>
  </w:style>
  <w:style w:type="character" w:customStyle="1" w:styleId="UnresolvedMention2">
    <w:name w:val="Unresolved Mention2"/>
    <w:basedOn w:val="Policepardfaut"/>
    <w:uiPriority w:val="99"/>
    <w:semiHidden/>
    <w:unhideWhenUsed/>
    <w:rsid w:val="00F15F5E"/>
    <w:rPr>
      <w:color w:val="605E5C"/>
      <w:shd w:val="clear" w:color="auto" w:fill="E1DFDD"/>
    </w:rPr>
  </w:style>
  <w:style w:type="paragraph" w:styleId="NormalWeb">
    <w:name w:val="Normal (Web)"/>
    <w:basedOn w:val="Normal"/>
    <w:uiPriority w:val="99"/>
    <w:unhideWhenUsed/>
    <w:rsid w:val="00FB42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5964">
      <w:bodyDiv w:val="1"/>
      <w:marLeft w:val="0"/>
      <w:marRight w:val="0"/>
      <w:marTop w:val="0"/>
      <w:marBottom w:val="0"/>
      <w:divBdr>
        <w:top w:val="none" w:sz="0" w:space="0" w:color="auto"/>
        <w:left w:val="none" w:sz="0" w:space="0" w:color="auto"/>
        <w:bottom w:val="none" w:sz="0" w:space="0" w:color="auto"/>
        <w:right w:val="none" w:sz="0" w:space="0" w:color="auto"/>
      </w:divBdr>
    </w:div>
    <w:div w:id="209080196">
      <w:bodyDiv w:val="1"/>
      <w:marLeft w:val="0"/>
      <w:marRight w:val="0"/>
      <w:marTop w:val="0"/>
      <w:marBottom w:val="0"/>
      <w:divBdr>
        <w:top w:val="none" w:sz="0" w:space="0" w:color="auto"/>
        <w:left w:val="none" w:sz="0" w:space="0" w:color="auto"/>
        <w:bottom w:val="none" w:sz="0" w:space="0" w:color="auto"/>
        <w:right w:val="none" w:sz="0" w:space="0" w:color="auto"/>
      </w:divBdr>
    </w:div>
    <w:div w:id="447163471">
      <w:bodyDiv w:val="1"/>
      <w:marLeft w:val="0"/>
      <w:marRight w:val="0"/>
      <w:marTop w:val="0"/>
      <w:marBottom w:val="0"/>
      <w:divBdr>
        <w:top w:val="none" w:sz="0" w:space="0" w:color="auto"/>
        <w:left w:val="none" w:sz="0" w:space="0" w:color="auto"/>
        <w:bottom w:val="none" w:sz="0" w:space="0" w:color="auto"/>
        <w:right w:val="none" w:sz="0" w:space="0" w:color="auto"/>
      </w:divBdr>
    </w:div>
    <w:div w:id="1765572389">
      <w:bodyDiv w:val="1"/>
      <w:marLeft w:val="0"/>
      <w:marRight w:val="0"/>
      <w:marTop w:val="0"/>
      <w:marBottom w:val="0"/>
      <w:divBdr>
        <w:top w:val="none" w:sz="0" w:space="0" w:color="auto"/>
        <w:left w:val="none" w:sz="0" w:space="0" w:color="auto"/>
        <w:bottom w:val="none" w:sz="0" w:space="0" w:color="auto"/>
        <w:right w:val="none" w:sz="0" w:space="0" w:color="auto"/>
      </w:divBdr>
    </w:div>
    <w:div w:id="1885169386">
      <w:bodyDiv w:val="1"/>
      <w:marLeft w:val="0"/>
      <w:marRight w:val="0"/>
      <w:marTop w:val="0"/>
      <w:marBottom w:val="0"/>
      <w:divBdr>
        <w:top w:val="none" w:sz="0" w:space="0" w:color="auto"/>
        <w:left w:val="none" w:sz="0" w:space="0" w:color="auto"/>
        <w:bottom w:val="none" w:sz="0" w:space="0" w:color="auto"/>
        <w:right w:val="none" w:sz="0" w:space="0" w:color="auto"/>
      </w:divBdr>
    </w:div>
    <w:div w:id="192999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isp.dfo-mpo.gc.ca/apps/WhaleInsight/fra/?locale=f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fisheries.noaa.gov/event/north-atlantic-right-whale-vessel-strike-risk-reduction-technology-workshop?utm_medium=email&amp;utm_source=govdelivery&amp;utm_source=North+Atlantic+Right+Whale+Consortium+List&amp;utm_campaign=171fb35719-EMAIL_CAMPAIGN_2020_02_14_02_55_COPY_01&amp;utm_medium=email&amp;utm_term=0_4485741029-171fb35719-37278350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arlonssaumondupacifique.ca/parlons-saumon-de-l-atlantiq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ggie.Bunbury@dfo-mpo.gc.ca" TargetMode="External"/><Relationship Id="rId19" Type="http://schemas.openxmlformats.org/officeDocument/2006/relationships/hyperlink" Target="https://www.dfo-mpo.gc.ca/species-especes/publications/mammals-mammiferes/index-fra.html" TargetMode="External"/><Relationship Id="rId4" Type="http://schemas.openxmlformats.org/officeDocument/2006/relationships/styles" Target="styles.xml"/><Relationship Id="rId9" Type="http://schemas.openxmlformats.org/officeDocument/2006/relationships/hyperlink" Target="mailto:Marianne.Randall@noaa.gov"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rtxckS2PLSo/Tq2licnWVk/KQ==">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5603B6-6B79-4106-AA4C-88D88994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5723</Words>
  <Characters>31481</Characters>
  <Application>Microsoft Office Word</Application>
  <DocSecurity>0</DocSecurity>
  <Lines>262</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NOAA NMFS GARFO</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Ferguson</dc:creator>
  <cp:keywords/>
  <dc:description/>
  <cp:lastModifiedBy>Croteau, Sophie (SPAC/PSPC)</cp:lastModifiedBy>
  <cp:revision>2</cp:revision>
  <dcterms:created xsi:type="dcterms:W3CDTF">2024-03-21T16:04:00Z</dcterms:created>
  <dcterms:modified xsi:type="dcterms:W3CDTF">2024-03-21T16:04:00Z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2020-05-26T19:01:56Z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531b0784-a57b-40df-9a47-0000d7934c9a</vt:lpwstr>
  </property>
  <property fmtid="{D5CDD505-2E9C-101B-9397-08002B2CF9AE}" pid="8" name="_NewReviewCycle">
    <vt:lpwstr/>
  </property>
</Properties>
</file>